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4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90"/>
        <w:gridCol w:w="247"/>
        <w:gridCol w:w="397"/>
        <w:gridCol w:w="449"/>
        <w:gridCol w:w="849"/>
        <w:gridCol w:w="155"/>
        <w:gridCol w:w="409"/>
        <w:gridCol w:w="160"/>
        <w:gridCol w:w="264"/>
        <w:gridCol w:w="423"/>
        <w:gridCol w:w="149"/>
        <w:gridCol w:w="299"/>
        <w:gridCol w:w="352"/>
        <w:gridCol w:w="216"/>
        <w:gridCol w:w="568"/>
        <w:gridCol w:w="80"/>
        <w:gridCol w:w="71"/>
        <w:gridCol w:w="417"/>
        <w:gridCol w:w="113"/>
        <w:gridCol w:w="454"/>
        <w:gridCol w:w="568"/>
        <w:gridCol w:w="367"/>
        <w:gridCol w:w="201"/>
        <w:gridCol w:w="568"/>
        <w:gridCol w:w="165"/>
        <w:gridCol w:w="1416"/>
      </w:tblGrid>
      <w:tr w:rsidR="004535C1" w14:paraId="2178F0C7" w14:textId="77777777" w:rsidTr="00010787">
        <w:trPr>
          <w:trHeight w:val="1611"/>
        </w:trPr>
        <w:tc>
          <w:tcPr>
            <w:tcW w:w="6631" w:type="dxa"/>
            <w:gridSpan w:val="16"/>
          </w:tcPr>
          <w:p w14:paraId="0ED0A0EA" w14:textId="77777777" w:rsidR="004535C1" w:rsidRDefault="00010787">
            <w:pPr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Nazwa projektu</w:t>
            </w:r>
          </w:p>
          <w:p w14:paraId="1A683BC2" w14:textId="08BBA8F0" w:rsidR="004535C1" w:rsidRDefault="000B5E72">
            <w:pPr>
              <w:jc w:val="both"/>
              <w:rPr>
                <w:rFonts w:ascii="Times New Roman" w:hAnsi="Times New Roman"/>
                <w:color w:val="000000"/>
              </w:rPr>
            </w:pPr>
            <w:r w:rsidRPr="00D150AD">
              <w:rPr>
                <w:rFonts w:ascii="Times New Roman" w:eastAsiaTheme="minorEastAsia" w:hAnsi="Times New Roman" w:cs="Arial"/>
                <w:bCs/>
                <w:color w:val="000000"/>
                <w:lang w:eastAsia="pl-PL"/>
              </w:rPr>
              <w:t>Projekt r</w:t>
            </w:r>
            <w:r w:rsidRPr="00D150AD">
              <w:rPr>
                <w:rFonts w:ascii="Times New Roman" w:eastAsiaTheme="minorEastAsia" w:hAnsi="Times New Roman" w:cs="Arial"/>
                <w:color w:val="000000"/>
                <w:lang w:eastAsia="pl-PL"/>
              </w:rPr>
              <w:t>ozporządzeni</w:t>
            </w:r>
            <w:r w:rsidRPr="00D150AD">
              <w:rPr>
                <w:rFonts w:ascii="Times New Roman" w:eastAsiaTheme="minorEastAsia" w:hAnsi="Times New Roman" w:cs="Arial"/>
                <w:bCs/>
                <w:color w:val="000000"/>
                <w:lang w:eastAsia="pl-PL"/>
              </w:rPr>
              <w:t>a</w:t>
            </w:r>
            <w:r w:rsidRPr="00D150AD">
              <w:rPr>
                <w:rFonts w:ascii="Times New Roman" w:eastAsiaTheme="minorEastAsia" w:hAnsi="Times New Roman" w:cs="Arial"/>
                <w:color w:val="000000"/>
                <w:lang w:eastAsia="pl-PL"/>
              </w:rPr>
              <w:t xml:space="preserve"> Ministra Rozwoju i Technologii w sprawie określenia wzoru formularza wniosku dotyczącego aktu planowania przestrzennego</w:t>
            </w:r>
          </w:p>
          <w:p w14:paraId="72FE3D7B" w14:textId="77777777" w:rsidR="000B5E72" w:rsidRDefault="000B5E72">
            <w:pPr>
              <w:jc w:val="both"/>
              <w:rPr>
                <w:rFonts w:ascii="Times New Roman" w:hAnsi="Times New Roman"/>
                <w:b/>
                <w:color w:val="000000"/>
              </w:rPr>
            </w:pPr>
          </w:p>
          <w:p w14:paraId="2BC92F42" w14:textId="7D2AEE20" w:rsidR="004535C1" w:rsidRDefault="00010787">
            <w:pPr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Ministerstwo wiodące i ministerstwa współpracujące</w:t>
            </w:r>
          </w:p>
          <w:p w14:paraId="6026D024" w14:textId="394B5A66" w:rsidR="004535C1" w:rsidRDefault="00010787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Ministerstwo Rozwoju i Technologii</w:t>
            </w:r>
          </w:p>
          <w:p w14:paraId="4C0BD4C3" w14:textId="77777777" w:rsidR="004535C1" w:rsidRDefault="004535C1">
            <w:pPr>
              <w:jc w:val="both"/>
              <w:rPr>
                <w:rFonts w:ascii="Times New Roman" w:hAnsi="Times New Roman"/>
                <w:color w:val="000000"/>
              </w:rPr>
            </w:pPr>
          </w:p>
          <w:p w14:paraId="7CEE14F4" w14:textId="6C7F4FF0" w:rsidR="004535C1" w:rsidRDefault="00010787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Osoba odpowiedzialna za projekt w randze Ministra, Sekretarza Stanu lub Podsekretarza Stanu</w:t>
            </w:r>
          </w:p>
          <w:p w14:paraId="54A6C5DB" w14:textId="77777777" w:rsidR="004535C1" w:rsidRDefault="0001078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Piotr Uściński, Sekretarz Stanu w Ministerstwie Rozwoju i Technologii</w:t>
            </w:r>
          </w:p>
          <w:p w14:paraId="1D014E15" w14:textId="77777777" w:rsidR="004535C1" w:rsidRDefault="004535C1">
            <w:pPr>
              <w:jc w:val="both"/>
              <w:rPr>
                <w:rFonts w:ascii="Times New Roman" w:hAnsi="Times New Roman"/>
                <w:b/>
                <w:color w:val="000000"/>
              </w:rPr>
            </w:pPr>
          </w:p>
          <w:p w14:paraId="561D4834" w14:textId="77777777" w:rsidR="004535C1" w:rsidRDefault="00010787">
            <w:pPr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Kontakt do opiekuna merytorycznego projektu</w:t>
            </w:r>
          </w:p>
          <w:p w14:paraId="3C67E528" w14:textId="6F0B612C" w:rsidR="004535C1" w:rsidRDefault="006D3FC1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Anna Michalik,</w:t>
            </w:r>
          </w:p>
          <w:p w14:paraId="78CF0971" w14:textId="77777777" w:rsidR="004535C1" w:rsidRDefault="00010787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Zastępca Dyrektora Departamentu Planowania Przestrzennego </w:t>
            </w:r>
            <w:r>
              <w:rPr>
                <w:rFonts w:ascii="Times New Roman" w:hAnsi="Times New Roman"/>
                <w:color w:val="000000"/>
              </w:rPr>
              <w:br/>
              <w:t>w Ministerstwie Rozwoju i Technologii</w:t>
            </w:r>
          </w:p>
          <w:p w14:paraId="0DC5E169" w14:textId="77777777" w:rsidR="00DE17C3" w:rsidRDefault="00000000" w:rsidP="00757E49">
            <w:pPr>
              <w:jc w:val="both"/>
              <w:rPr>
                <w:rStyle w:val="Hipercze"/>
                <w:rFonts w:ascii="Times New Roman" w:eastAsiaTheme="minorHAnsi" w:hAnsi="Times New Roman"/>
                <w:szCs w:val="20"/>
              </w:rPr>
            </w:pPr>
            <w:hyperlink r:id="rId8" w:history="1">
              <w:r w:rsidR="0038572D" w:rsidRPr="0038572D">
                <w:rPr>
                  <w:rStyle w:val="Hipercze"/>
                  <w:rFonts w:ascii="Times New Roman" w:eastAsiaTheme="minorHAnsi" w:hAnsi="Times New Roman"/>
                  <w:szCs w:val="20"/>
                </w:rPr>
                <w:t>Anna.Michalik@mr</w:t>
              </w:r>
              <w:r w:rsidR="0038572D" w:rsidRPr="00AA61B0">
                <w:rPr>
                  <w:rStyle w:val="Hipercze"/>
                  <w:rFonts w:ascii="Times New Roman" w:eastAsiaTheme="minorHAnsi" w:hAnsi="Times New Roman"/>
                  <w:szCs w:val="20"/>
                </w:rPr>
                <w:t>it.gov.pl</w:t>
              </w:r>
            </w:hyperlink>
            <w:r w:rsidR="008B283C">
              <w:rPr>
                <w:rStyle w:val="Hipercze"/>
                <w:rFonts w:ascii="Times New Roman" w:eastAsiaTheme="minorHAnsi" w:hAnsi="Times New Roman"/>
                <w:szCs w:val="20"/>
              </w:rPr>
              <w:t xml:space="preserve"> </w:t>
            </w:r>
          </w:p>
          <w:p w14:paraId="092DF911" w14:textId="6DA66E63" w:rsidR="004535C1" w:rsidRDefault="00DE17C3">
            <w:pPr>
              <w:rPr>
                <w:rFonts w:ascii="Times New Roman" w:hAnsi="Times New Roman"/>
                <w:color w:val="000000"/>
                <w:lang w:val="en-US"/>
              </w:rPr>
            </w:pPr>
            <w:r w:rsidRPr="00DE17C3">
              <w:rPr>
                <w:rStyle w:val="Hipercze"/>
                <w:rFonts w:ascii="Times New Roman" w:eastAsiaTheme="minorHAnsi" w:hAnsi="Times New Roman"/>
                <w:szCs w:val="20"/>
              </w:rPr>
              <w:t>tel: (22) 323 41 86</w:t>
            </w:r>
          </w:p>
        </w:tc>
        <w:tc>
          <w:tcPr>
            <w:tcW w:w="4306" w:type="dxa"/>
            <w:gridSpan w:val="10"/>
            <w:shd w:val="clear" w:color="auto" w:fill="FFFFFF"/>
          </w:tcPr>
          <w:p w14:paraId="43B8BA0C" w14:textId="77777777" w:rsidR="004535C1" w:rsidRPr="006769BA" w:rsidRDefault="00010787">
            <w:pPr>
              <w:rPr>
                <w:rFonts w:ascii="Times New Roman" w:hAnsi="Times New Roman"/>
                <w:b/>
              </w:rPr>
            </w:pPr>
            <w:r w:rsidRPr="006769BA">
              <w:rPr>
                <w:rFonts w:ascii="Times New Roman" w:hAnsi="Times New Roman"/>
                <w:b/>
              </w:rPr>
              <w:t>Data sporządzenia</w:t>
            </w:r>
          </w:p>
          <w:p w14:paraId="20C63308" w14:textId="656DF358" w:rsidR="004535C1" w:rsidRPr="006769BA" w:rsidRDefault="007E11A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="00010787">
              <w:rPr>
                <w:rFonts w:ascii="Times New Roman" w:hAnsi="Times New Roman"/>
                <w:sz w:val="21"/>
                <w:szCs w:val="21"/>
              </w:rPr>
              <w:t>.</w:t>
            </w:r>
            <w:r w:rsidR="000B5E72">
              <w:rPr>
                <w:rFonts w:ascii="Times New Roman" w:hAnsi="Times New Roman"/>
                <w:sz w:val="21"/>
                <w:szCs w:val="21"/>
              </w:rPr>
              <w:t>0</w:t>
            </w:r>
            <w:r>
              <w:rPr>
                <w:rFonts w:ascii="Times New Roman" w:hAnsi="Times New Roman"/>
                <w:sz w:val="21"/>
                <w:szCs w:val="21"/>
              </w:rPr>
              <w:t>9</w:t>
            </w:r>
            <w:r w:rsidR="00010787" w:rsidRPr="006769BA">
              <w:rPr>
                <w:rFonts w:ascii="Times New Roman" w:hAnsi="Times New Roman"/>
              </w:rPr>
              <w:t>.2</w:t>
            </w:r>
            <w:r w:rsidR="0018166C">
              <w:rPr>
                <w:rFonts w:ascii="Times New Roman" w:hAnsi="Times New Roman"/>
              </w:rPr>
              <w:t>0</w:t>
            </w:r>
            <w:r w:rsidR="00010787" w:rsidRPr="006769BA">
              <w:rPr>
                <w:rFonts w:ascii="Times New Roman" w:hAnsi="Times New Roman"/>
              </w:rPr>
              <w:t>2</w:t>
            </w:r>
            <w:r w:rsidR="000B5E72" w:rsidRPr="006769BA">
              <w:rPr>
                <w:rFonts w:ascii="Times New Roman" w:hAnsi="Times New Roman"/>
              </w:rPr>
              <w:t>3</w:t>
            </w:r>
            <w:r w:rsidR="00507C89" w:rsidRPr="006769BA">
              <w:rPr>
                <w:rFonts w:ascii="Times New Roman" w:hAnsi="Times New Roman"/>
              </w:rPr>
              <w:t xml:space="preserve"> r</w:t>
            </w:r>
            <w:r w:rsidR="00507C89">
              <w:rPr>
                <w:rFonts w:ascii="Times New Roman" w:hAnsi="Times New Roman"/>
                <w:sz w:val="21"/>
                <w:szCs w:val="21"/>
              </w:rPr>
              <w:t>.</w:t>
            </w:r>
            <w:r w:rsidR="00B236DE"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  <w:p w14:paraId="6EA0771F" w14:textId="77777777" w:rsidR="004535C1" w:rsidRDefault="004535C1">
            <w:pPr>
              <w:rPr>
                <w:rFonts w:ascii="Times New Roman" w:hAnsi="Times New Roman"/>
                <w:b/>
              </w:rPr>
            </w:pPr>
          </w:p>
          <w:p w14:paraId="1D06C977" w14:textId="353C95F5" w:rsidR="004535C1" w:rsidRDefault="00010787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Źródło:</w:t>
            </w:r>
          </w:p>
          <w:p w14:paraId="5761BCBE" w14:textId="54093FC1" w:rsidR="004F4696" w:rsidRDefault="0001078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Upoważnienie ustawowe</w:t>
            </w:r>
            <w:r w:rsidR="009F6386">
              <w:rPr>
                <w:rFonts w:ascii="Times New Roman" w:hAnsi="Times New Roman"/>
              </w:rPr>
              <w:t xml:space="preserve"> – </w:t>
            </w:r>
            <w:r w:rsidR="004F4696">
              <w:rPr>
                <w:rFonts w:ascii="Times New Roman" w:hAnsi="Times New Roman"/>
              </w:rPr>
              <w:t>a</w:t>
            </w:r>
            <w:r w:rsidR="000B5E72" w:rsidRPr="000B5E72">
              <w:rPr>
                <w:rFonts w:ascii="Times New Roman" w:hAnsi="Times New Roman"/>
              </w:rPr>
              <w:t xml:space="preserve">rt. 8g ust. 5 </w:t>
            </w:r>
          </w:p>
          <w:p w14:paraId="0FF06FEC" w14:textId="465958DE" w:rsidR="004F4696" w:rsidRDefault="006D3FC1" w:rsidP="004F4696">
            <w:pPr>
              <w:jc w:val="both"/>
              <w:rPr>
                <w:rFonts w:ascii="Times New Roman" w:hAnsi="Times New Roman"/>
              </w:rPr>
            </w:pPr>
            <w:r w:rsidRPr="006D3FC1">
              <w:rPr>
                <w:rFonts w:ascii="Times New Roman" w:hAnsi="Times New Roman"/>
              </w:rPr>
              <w:t>ustawy z dnia 27 marca 2003 r.</w:t>
            </w:r>
            <w:r w:rsidR="000175B0">
              <w:rPr>
                <w:rFonts w:ascii="Times New Roman" w:hAnsi="Times New Roman"/>
              </w:rPr>
              <w:t xml:space="preserve"> </w:t>
            </w:r>
            <w:r w:rsidRPr="006D3FC1">
              <w:rPr>
                <w:rFonts w:ascii="Times New Roman" w:hAnsi="Times New Roman"/>
              </w:rPr>
              <w:t xml:space="preserve">o planowaniu i zagospodarowaniu przestrzennym </w:t>
            </w:r>
            <w:r w:rsidR="004F4696" w:rsidRPr="000B5E72">
              <w:rPr>
                <w:rFonts w:ascii="Times New Roman" w:hAnsi="Times New Roman"/>
              </w:rPr>
              <w:t>(</w:t>
            </w:r>
            <w:r w:rsidR="0057462B" w:rsidRPr="0057462B">
              <w:rPr>
                <w:rFonts w:ascii="Times New Roman" w:hAnsi="Times New Roman"/>
              </w:rPr>
              <w:t>Dz. U. z 2023 r. poz. 977, 1506, 1597, 1688, 1890 i 2029</w:t>
            </w:r>
            <w:r w:rsidR="004F4696" w:rsidRPr="000B5E72">
              <w:rPr>
                <w:rFonts w:ascii="Times New Roman" w:hAnsi="Times New Roman"/>
              </w:rPr>
              <w:t>)</w:t>
            </w:r>
            <w:r w:rsidR="004F4696">
              <w:rPr>
                <w:rFonts w:ascii="Times New Roman" w:hAnsi="Times New Roman"/>
              </w:rPr>
              <w:t>.</w:t>
            </w:r>
          </w:p>
          <w:p w14:paraId="0DDB2D6F" w14:textId="5199532F" w:rsidR="001D0A55" w:rsidRDefault="001D0A55">
            <w:pPr>
              <w:jc w:val="both"/>
              <w:rPr>
                <w:rFonts w:ascii="Times New Roman" w:hAnsi="Times New Roman"/>
              </w:rPr>
            </w:pPr>
          </w:p>
          <w:p w14:paraId="3ED0EAE5" w14:textId="57A00EAD" w:rsidR="004535C1" w:rsidRDefault="00010787">
            <w:pPr>
              <w:spacing w:before="120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Nr w wykazie prac Ministra Rozwoju</w:t>
            </w:r>
            <w:r w:rsidR="000B5E72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48624D">
              <w:rPr>
                <w:rFonts w:ascii="Times New Roman" w:hAnsi="Times New Roman"/>
                <w:b/>
                <w:color w:val="000000"/>
              </w:rPr>
              <w:t>i</w:t>
            </w:r>
            <w:r w:rsidR="00CE18A6">
              <w:rPr>
                <w:rFonts w:ascii="Times New Roman" w:hAnsi="Times New Roman"/>
                <w:b/>
                <w:color w:val="000000"/>
              </w:rPr>
              <w:t> </w:t>
            </w:r>
            <w:r>
              <w:rPr>
                <w:rFonts w:ascii="Times New Roman" w:hAnsi="Times New Roman"/>
                <w:b/>
                <w:color w:val="000000"/>
              </w:rPr>
              <w:t xml:space="preserve">Technologii </w:t>
            </w:r>
            <w:r w:rsidR="009F6386">
              <w:rPr>
                <w:rFonts w:ascii="Times New Roman" w:hAnsi="Times New Roman"/>
                <w:color w:val="000000"/>
              </w:rPr>
              <w:t xml:space="preserve">– </w:t>
            </w:r>
            <w:r w:rsidR="000B5E72">
              <w:rPr>
                <w:rFonts w:ascii="Times New Roman" w:hAnsi="Times New Roman"/>
                <w:color w:val="000000"/>
              </w:rPr>
              <w:t>92</w:t>
            </w:r>
          </w:p>
          <w:p w14:paraId="6FD03472" w14:textId="77777777" w:rsidR="004535C1" w:rsidRDefault="004535C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535C1" w14:paraId="6C8A40B3" w14:textId="77777777" w:rsidTr="00010787">
        <w:trPr>
          <w:trHeight w:val="142"/>
        </w:trPr>
        <w:tc>
          <w:tcPr>
            <w:tcW w:w="10937" w:type="dxa"/>
            <w:gridSpan w:val="26"/>
            <w:shd w:val="clear" w:color="auto" w:fill="99CCFF"/>
          </w:tcPr>
          <w:p w14:paraId="37B9C368" w14:textId="77777777" w:rsidR="004535C1" w:rsidRDefault="00010787">
            <w:pPr>
              <w:ind w:left="57"/>
              <w:jc w:val="center"/>
              <w:rPr>
                <w:rFonts w:ascii="Times New Roman" w:hAnsi="Times New Roman"/>
                <w:b/>
                <w:color w:val="FFFFFF"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color w:val="FFFFFF"/>
                <w:sz w:val="32"/>
                <w:szCs w:val="32"/>
              </w:rPr>
              <w:t>OCENA SKUTKÓW REGULACJI</w:t>
            </w:r>
          </w:p>
        </w:tc>
      </w:tr>
      <w:tr w:rsidR="004535C1" w14:paraId="686FB56D" w14:textId="77777777" w:rsidTr="00010787">
        <w:trPr>
          <w:trHeight w:val="333"/>
        </w:trPr>
        <w:tc>
          <w:tcPr>
            <w:tcW w:w="10937" w:type="dxa"/>
            <w:gridSpan w:val="26"/>
            <w:shd w:val="clear" w:color="auto" w:fill="99CCFF"/>
            <w:vAlign w:val="center"/>
          </w:tcPr>
          <w:p w14:paraId="0EE0FDA7" w14:textId="77777777" w:rsidR="004535C1" w:rsidRDefault="00010787" w:rsidP="00010787">
            <w:pPr>
              <w:numPr>
                <w:ilvl w:val="0"/>
                <w:numId w:val="7"/>
              </w:numPr>
              <w:spacing w:before="60" w:after="60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</w:rPr>
              <w:t>Jaki problem jest rozwiązywany?</w:t>
            </w:r>
          </w:p>
        </w:tc>
      </w:tr>
      <w:tr w:rsidR="004535C1" w14:paraId="700BC4CC" w14:textId="77777777" w:rsidTr="00010787">
        <w:trPr>
          <w:trHeight w:val="142"/>
        </w:trPr>
        <w:tc>
          <w:tcPr>
            <w:tcW w:w="10937" w:type="dxa"/>
            <w:gridSpan w:val="26"/>
            <w:shd w:val="clear" w:color="auto" w:fill="FFFFFF"/>
          </w:tcPr>
          <w:p w14:paraId="5EA0BDE7" w14:textId="643632EE" w:rsidR="00E57823" w:rsidRDefault="003E500A" w:rsidP="009F638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</w:t>
            </w:r>
            <w:r w:rsidR="006D3FC1" w:rsidRPr="000175B0">
              <w:rPr>
                <w:rFonts w:ascii="Times New Roman" w:hAnsi="Times New Roman"/>
              </w:rPr>
              <w:t>rojekt rozporządzenia stanowi wykonanie upoważnienia ustawowego zawartego w art.</w:t>
            </w:r>
            <w:r w:rsidR="004F4696" w:rsidRPr="000B5E72">
              <w:rPr>
                <w:rFonts w:ascii="Times New Roman" w:hAnsi="Times New Roman"/>
              </w:rPr>
              <w:t xml:space="preserve"> 8g ust. 5 </w:t>
            </w:r>
            <w:r w:rsidR="00C248B4" w:rsidRPr="006D3FC1">
              <w:rPr>
                <w:rFonts w:ascii="Times New Roman" w:hAnsi="Times New Roman"/>
              </w:rPr>
              <w:t>ustawy z dnia 27 marca 2003 r.</w:t>
            </w:r>
            <w:r w:rsidR="00C248B4">
              <w:rPr>
                <w:rFonts w:ascii="Times New Roman" w:hAnsi="Times New Roman"/>
              </w:rPr>
              <w:t xml:space="preserve"> </w:t>
            </w:r>
            <w:r w:rsidR="00C248B4" w:rsidRPr="006D3FC1">
              <w:rPr>
                <w:rFonts w:ascii="Times New Roman" w:hAnsi="Times New Roman"/>
              </w:rPr>
              <w:t>o planowaniu i zagospodarowaniu przestrzennym</w:t>
            </w:r>
            <w:r w:rsidR="007536C9">
              <w:rPr>
                <w:rFonts w:ascii="Times New Roman" w:hAnsi="Times New Roman"/>
              </w:rPr>
              <w:t>,</w:t>
            </w:r>
            <w:r w:rsidR="00C248B4">
              <w:rPr>
                <w:rFonts w:ascii="Times New Roman" w:hAnsi="Times New Roman"/>
              </w:rPr>
              <w:t xml:space="preserve"> dodanym przez</w:t>
            </w:r>
            <w:r w:rsidR="004F4696" w:rsidRPr="000B5E72">
              <w:rPr>
                <w:rFonts w:ascii="Times New Roman" w:hAnsi="Times New Roman"/>
              </w:rPr>
              <w:t xml:space="preserve"> </w:t>
            </w:r>
            <w:r w:rsidR="009E7386" w:rsidRPr="009E7386">
              <w:rPr>
                <w:rFonts w:ascii="Times New Roman" w:hAnsi="Times New Roman"/>
              </w:rPr>
              <w:t>ustaw</w:t>
            </w:r>
            <w:r w:rsidR="00C248B4">
              <w:rPr>
                <w:rFonts w:ascii="Times New Roman" w:hAnsi="Times New Roman"/>
              </w:rPr>
              <w:t>ę</w:t>
            </w:r>
            <w:r w:rsidR="009E7386" w:rsidRPr="009E7386">
              <w:rPr>
                <w:rFonts w:ascii="Times New Roman" w:hAnsi="Times New Roman"/>
              </w:rPr>
              <w:t xml:space="preserve"> </w:t>
            </w:r>
            <w:r w:rsidR="00C248B4">
              <w:rPr>
                <w:rFonts w:ascii="Times New Roman" w:hAnsi="Times New Roman"/>
              </w:rPr>
              <w:t>z dnia 7 lipca 2023 r.</w:t>
            </w:r>
            <w:r w:rsidR="009E7386" w:rsidRPr="009E7386">
              <w:rPr>
                <w:rFonts w:ascii="Times New Roman" w:hAnsi="Times New Roman"/>
              </w:rPr>
              <w:t xml:space="preserve"> o</w:t>
            </w:r>
            <w:r w:rsidR="008B283C">
              <w:rPr>
                <w:rFonts w:ascii="Times New Roman" w:hAnsi="Times New Roman"/>
              </w:rPr>
              <w:t> </w:t>
            </w:r>
            <w:r w:rsidR="009E7386" w:rsidRPr="009E7386">
              <w:rPr>
                <w:rFonts w:ascii="Times New Roman" w:hAnsi="Times New Roman"/>
              </w:rPr>
              <w:t>zmianie ustawy o planowaniu i zagospodarowaniu przestrzennym oraz niektórych innych ustaw</w:t>
            </w:r>
            <w:r w:rsidR="001F7CC5">
              <w:rPr>
                <w:rFonts w:ascii="Times New Roman" w:hAnsi="Times New Roman"/>
              </w:rPr>
              <w:t xml:space="preserve"> (</w:t>
            </w:r>
            <w:r w:rsidR="0057462B" w:rsidRPr="0057462B">
              <w:rPr>
                <w:rFonts w:ascii="Times New Roman" w:hAnsi="Times New Roman"/>
              </w:rPr>
              <w:t>Dz. U. z 2023 r. poz. 977, 1506, 1597, 1688, 1890 i 2029</w:t>
            </w:r>
            <w:r w:rsidR="001F7CC5">
              <w:rPr>
                <w:rFonts w:ascii="Times New Roman" w:hAnsi="Times New Roman"/>
              </w:rPr>
              <w:t>)</w:t>
            </w:r>
            <w:r w:rsidR="00DE17C3">
              <w:rPr>
                <w:rFonts w:ascii="Times New Roman" w:hAnsi="Times New Roman"/>
              </w:rPr>
              <w:t>.</w:t>
            </w:r>
            <w:r w:rsidR="009E7386" w:rsidRPr="009E7386">
              <w:rPr>
                <w:rFonts w:ascii="Times New Roman" w:hAnsi="Times New Roman"/>
              </w:rPr>
              <w:t xml:space="preserve"> </w:t>
            </w:r>
          </w:p>
          <w:p w14:paraId="39C10907" w14:textId="7C001C73" w:rsidR="00DE17C3" w:rsidRDefault="00DE17C3" w:rsidP="009F638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</w:t>
            </w:r>
            <w:r w:rsidR="007536C9">
              <w:rPr>
                <w:rFonts w:ascii="Times New Roman" w:hAnsi="Times New Roman"/>
              </w:rPr>
              <w:t xml:space="preserve">ymieniony wyżej </w:t>
            </w:r>
            <w:r>
              <w:rPr>
                <w:rFonts w:ascii="Times New Roman" w:hAnsi="Times New Roman"/>
              </w:rPr>
              <w:t>a</w:t>
            </w:r>
            <w:r w:rsidRPr="00DE17C3">
              <w:rPr>
                <w:rFonts w:ascii="Times New Roman" w:hAnsi="Times New Roman"/>
              </w:rPr>
              <w:t xml:space="preserve">rt. 8g ust. 5 </w:t>
            </w:r>
            <w:r w:rsidRPr="000175B0">
              <w:rPr>
                <w:rFonts w:ascii="Times New Roman" w:hAnsi="Times New Roman"/>
              </w:rPr>
              <w:t xml:space="preserve">upoważnia ministra właściwego do spraw budownictwa, planowania i zagospodarowania przestrzennego oraz mieszkalnictwa do określenia, w drodze rozporządzenia, wzoru formularza wniosku </w:t>
            </w:r>
            <w:r w:rsidRPr="00642D95">
              <w:rPr>
                <w:rFonts w:ascii="Times New Roman" w:hAnsi="Times New Roman"/>
              </w:rPr>
              <w:t>dotyczącego aktu planowania przestrzennego</w:t>
            </w:r>
            <w:r w:rsidRPr="000175B0">
              <w:rPr>
                <w:rFonts w:ascii="Times New Roman" w:hAnsi="Times New Roman"/>
              </w:rPr>
              <w:t>, w tym w formie dokumentu elektronicznego w rozumieniu ustawy z dnia 17 lutego 2005 r. o</w:t>
            </w:r>
            <w:r>
              <w:rPr>
                <w:rFonts w:ascii="Times New Roman" w:hAnsi="Times New Roman"/>
              </w:rPr>
              <w:t> </w:t>
            </w:r>
            <w:r w:rsidRPr="000175B0">
              <w:rPr>
                <w:rFonts w:ascii="Times New Roman" w:hAnsi="Times New Roman"/>
              </w:rPr>
              <w:t xml:space="preserve">informatyzacji działalności podmiotów realizujących zadania publiczne </w:t>
            </w:r>
            <w:r w:rsidRPr="00642D95">
              <w:rPr>
                <w:rFonts w:ascii="Times New Roman" w:hAnsi="Times New Roman"/>
              </w:rPr>
              <w:t>(Dz. U. z 2023 r. poz. 57</w:t>
            </w:r>
            <w:r>
              <w:rPr>
                <w:rFonts w:ascii="Times New Roman" w:hAnsi="Times New Roman"/>
              </w:rPr>
              <w:t xml:space="preserve">, 1123 i 1234). </w:t>
            </w:r>
          </w:p>
          <w:p w14:paraId="35D72B6F" w14:textId="2F93C5BC" w:rsidR="00B12C10" w:rsidRPr="00D150AD" w:rsidRDefault="007B1B4D" w:rsidP="009F6386">
            <w:pPr>
              <w:jc w:val="both"/>
              <w:rPr>
                <w:rFonts w:ascii="Times New Roman" w:hAnsi="Times New Roman"/>
              </w:rPr>
            </w:pPr>
            <w:r w:rsidRPr="00D150AD">
              <w:rPr>
                <w:rFonts w:ascii="Times New Roman" w:hAnsi="Times New Roman"/>
              </w:rPr>
              <w:t xml:space="preserve">Do tej pory w Polsce nie został uregulowany jednolity wzór formularza, który umożliwiałby składanie wniosków oraz uwag do aktów planowania przestrzennego. </w:t>
            </w:r>
            <w:r w:rsidR="00872EB6" w:rsidRPr="00D150AD">
              <w:rPr>
                <w:rFonts w:ascii="Times New Roman" w:hAnsi="Times New Roman"/>
              </w:rPr>
              <w:t xml:space="preserve">Brak jednolitego wzoru formularza ze wskazaniem konkretnych informacji, które </w:t>
            </w:r>
            <w:r w:rsidR="00E209F1" w:rsidRPr="00D150AD">
              <w:rPr>
                <w:rFonts w:ascii="Times New Roman" w:hAnsi="Times New Roman"/>
              </w:rPr>
              <w:t xml:space="preserve">stanowią niezbędny komplet danych </w:t>
            </w:r>
            <w:r w:rsidR="00872EB6" w:rsidRPr="00D150AD">
              <w:rPr>
                <w:rFonts w:ascii="Times New Roman" w:hAnsi="Times New Roman"/>
              </w:rPr>
              <w:t xml:space="preserve">do dalszych postępowań skutkuje opóźnieniami, co w efekcie przekłada się na przedłużające się procedury planistyczne. </w:t>
            </w:r>
          </w:p>
          <w:p w14:paraId="6172FC8E" w14:textId="77777777" w:rsidR="007B1B4D" w:rsidRPr="00D150AD" w:rsidRDefault="007B1B4D" w:rsidP="009F6386">
            <w:pPr>
              <w:jc w:val="both"/>
              <w:rPr>
                <w:rFonts w:ascii="Times New Roman" w:hAnsi="Times New Roman"/>
              </w:rPr>
            </w:pPr>
          </w:p>
          <w:p w14:paraId="4A6DC494" w14:textId="2B507039" w:rsidR="00B12C10" w:rsidRDefault="00872EB6" w:rsidP="00B12C10">
            <w:pPr>
              <w:jc w:val="both"/>
              <w:rPr>
                <w:rFonts w:ascii="Times New Roman" w:hAnsi="Times New Roman"/>
              </w:rPr>
            </w:pPr>
            <w:r w:rsidRPr="00D150AD">
              <w:rPr>
                <w:rFonts w:ascii="Times New Roman" w:hAnsi="Times New Roman"/>
              </w:rPr>
              <w:t>Ponadto, w</w:t>
            </w:r>
            <w:r w:rsidR="00B12C10" w:rsidRPr="00D150AD">
              <w:rPr>
                <w:rFonts w:ascii="Times New Roman" w:hAnsi="Times New Roman"/>
              </w:rPr>
              <w:t xml:space="preserve"> związku z p</w:t>
            </w:r>
            <w:r w:rsidR="009E7386" w:rsidRPr="00D150AD">
              <w:rPr>
                <w:rFonts w:ascii="Times New Roman" w:hAnsi="Times New Roman"/>
              </w:rPr>
              <w:t>rojektowan</w:t>
            </w:r>
            <w:r w:rsidR="00B12C10" w:rsidRPr="00D150AD">
              <w:rPr>
                <w:rFonts w:ascii="Times New Roman" w:hAnsi="Times New Roman"/>
              </w:rPr>
              <w:t>ymi rozwiązaniami</w:t>
            </w:r>
            <w:r w:rsidR="009E7386" w:rsidRPr="00D150AD">
              <w:rPr>
                <w:rFonts w:ascii="Times New Roman" w:hAnsi="Times New Roman"/>
              </w:rPr>
              <w:t xml:space="preserve"> w procedowanej</w:t>
            </w:r>
            <w:r w:rsidR="00B12C10" w:rsidRPr="00D150AD">
              <w:rPr>
                <w:rFonts w:ascii="Times New Roman" w:hAnsi="Times New Roman"/>
              </w:rPr>
              <w:t xml:space="preserve"> </w:t>
            </w:r>
            <w:r w:rsidR="009E7386" w:rsidRPr="00D150AD">
              <w:rPr>
                <w:rFonts w:ascii="Times New Roman" w:hAnsi="Times New Roman"/>
              </w:rPr>
              <w:t xml:space="preserve">reformie planowania przestrzennego (m.in. </w:t>
            </w:r>
            <w:r w:rsidR="007B1B4D" w:rsidRPr="00D150AD">
              <w:rPr>
                <w:rFonts w:ascii="Times New Roman" w:hAnsi="Times New Roman"/>
              </w:rPr>
              <w:t xml:space="preserve">zwiększenie liczby </w:t>
            </w:r>
            <w:r w:rsidR="009E7386" w:rsidRPr="00D150AD">
              <w:rPr>
                <w:rFonts w:ascii="Times New Roman" w:hAnsi="Times New Roman"/>
              </w:rPr>
              <w:t xml:space="preserve">aktów planowania przestrzennego </w:t>
            </w:r>
            <w:r w:rsidR="007B1B4D" w:rsidRPr="00D150AD">
              <w:rPr>
                <w:rFonts w:ascii="Times New Roman" w:hAnsi="Times New Roman"/>
              </w:rPr>
              <w:t xml:space="preserve">o nowe dokumenty planistyczne </w:t>
            </w:r>
            <w:r w:rsidR="009E7386" w:rsidRPr="00D150AD">
              <w:rPr>
                <w:rFonts w:ascii="Times New Roman" w:hAnsi="Times New Roman"/>
              </w:rPr>
              <w:t xml:space="preserve">– </w:t>
            </w:r>
            <w:r w:rsidR="007B1B4D" w:rsidRPr="00D150AD">
              <w:rPr>
                <w:rFonts w:ascii="Times New Roman" w:hAnsi="Times New Roman"/>
              </w:rPr>
              <w:t xml:space="preserve">tj. </w:t>
            </w:r>
            <w:r w:rsidR="009E7386" w:rsidRPr="00D150AD">
              <w:rPr>
                <w:rFonts w:ascii="Times New Roman" w:hAnsi="Times New Roman"/>
              </w:rPr>
              <w:t>plan</w:t>
            </w:r>
            <w:r w:rsidR="007B1B4D" w:rsidRPr="00D150AD">
              <w:rPr>
                <w:rFonts w:ascii="Times New Roman" w:hAnsi="Times New Roman"/>
              </w:rPr>
              <w:t>y</w:t>
            </w:r>
            <w:r w:rsidR="009E7386" w:rsidRPr="00D150AD">
              <w:rPr>
                <w:rFonts w:ascii="Times New Roman" w:hAnsi="Times New Roman"/>
              </w:rPr>
              <w:t xml:space="preserve"> ogóln</w:t>
            </w:r>
            <w:r w:rsidR="007B1B4D" w:rsidRPr="00D150AD">
              <w:rPr>
                <w:rFonts w:ascii="Times New Roman" w:hAnsi="Times New Roman"/>
              </w:rPr>
              <w:t>e</w:t>
            </w:r>
            <w:r w:rsidR="009E7386" w:rsidRPr="00D150AD">
              <w:rPr>
                <w:rFonts w:ascii="Times New Roman" w:hAnsi="Times New Roman"/>
              </w:rPr>
              <w:t xml:space="preserve"> gminy </w:t>
            </w:r>
            <w:r w:rsidR="007B1B4D" w:rsidRPr="00D150AD">
              <w:rPr>
                <w:rFonts w:ascii="Times New Roman" w:hAnsi="Times New Roman"/>
              </w:rPr>
              <w:t>i</w:t>
            </w:r>
            <w:r w:rsidR="00CE18A6">
              <w:rPr>
                <w:rFonts w:ascii="Times New Roman" w:hAnsi="Times New Roman"/>
              </w:rPr>
              <w:t> </w:t>
            </w:r>
            <w:r w:rsidR="009E7386" w:rsidRPr="00D150AD">
              <w:rPr>
                <w:rFonts w:ascii="Times New Roman" w:hAnsi="Times New Roman"/>
              </w:rPr>
              <w:t>zintegrowan</w:t>
            </w:r>
            <w:r w:rsidR="007B1B4D" w:rsidRPr="00D150AD">
              <w:rPr>
                <w:rFonts w:ascii="Times New Roman" w:hAnsi="Times New Roman"/>
              </w:rPr>
              <w:t>e</w:t>
            </w:r>
            <w:r w:rsidR="009E7386" w:rsidRPr="00D150AD">
              <w:rPr>
                <w:rFonts w:ascii="Times New Roman" w:hAnsi="Times New Roman"/>
              </w:rPr>
              <w:t xml:space="preserve"> plan</w:t>
            </w:r>
            <w:r w:rsidR="007B1B4D" w:rsidRPr="00D150AD">
              <w:rPr>
                <w:rFonts w:ascii="Times New Roman" w:hAnsi="Times New Roman"/>
              </w:rPr>
              <w:t>y</w:t>
            </w:r>
            <w:r w:rsidR="009E7386" w:rsidRPr="00D150AD">
              <w:rPr>
                <w:rFonts w:ascii="Times New Roman" w:hAnsi="Times New Roman"/>
              </w:rPr>
              <w:t xml:space="preserve"> inwestycyjn</w:t>
            </w:r>
            <w:r w:rsidR="007B1B4D" w:rsidRPr="00D150AD">
              <w:rPr>
                <w:rFonts w:ascii="Times New Roman" w:hAnsi="Times New Roman"/>
              </w:rPr>
              <w:t>e</w:t>
            </w:r>
            <w:r w:rsidR="009E7386" w:rsidRPr="00D150AD">
              <w:rPr>
                <w:rFonts w:ascii="Times New Roman" w:hAnsi="Times New Roman"/>
              </w:rPr>
              <w:t xml:space="preserve"> </w:t>
            </w:r>
            <w:r w:rsidR="007B1B4D" w:rsidRPr="00D150AD">
              <w:rPr>
                <w:rFonts w:ascii="Times New Roman" w:hAnsi="Times New Roman"/>
              </w:rPr>
              <w:t>a także z uwagi na</w:t>
            </w:r>
            <w:r w:rsidR="009E7386" w:rsidRPr="00D150AD">
              <w:rPr>
                <w:rFonts w:ascii="Times New Roman" w:hAnsi="Times New Roman"/>
              </w:rPr>
              <w:t xml:space="preserve"> wzmocnieni</w:t>
            </w:r>
            <w:r w:rsidR="00E209F1" w:rsidRPr="00D150AD">
              <w:rPr>
                <w:rFonts w:ascii="Times New Roman" w:hAnsi="Times New Roman"/>
              </w:rPr>
              <w:t>e</w:t>
            </w:r>
            <w:r w:rsidR="007B1B4D" w:rsidRPr="00D150AD">
              <w:rPr>
                <w:rFonts w:ascii="Times New Roman" w:hAnsi="Times New Roman"/>
              </w:rPr>
              <w:t xml:space="preserve"> roli</w:t>
            </w:r>
            <w:r w:rsidR="009E7386" w:rsidRPr="00D150AD">
              <w:rPr>
                <w:rFonts w:ascii="Times New Roman" w:hAnsi="Times New Roman"/>
              </w:rPr>
              <w:t xml:space="preserve"> partycypacji społecznej) </w:t>
            </w:r>
            <w:r w:rsidR="00B12C10" w:rsidRPr="00D150AD">
              <w:rPr>
                <w:rFonts w:ascii="Times New Roman" w:hAnsi="Times New Roman"/>
              </w:rPr>
              <w:t>pojawia</w:t>
            </w:r>
            <w:r w:rsidR="00B12C10">
              <w:rPr>
                <w:rFonts w:ascii="Times New Roman" w:hAnsi="Times New Roman"/>
              </w:rPr>
              <w:t xml:space="preserve"> się potrzeba </w:t>
            </w:r>
            <w:r w:rsidR="009E7386">
              <w:rPr>
                <w:rFonts w:ascii="Times New Roman" w:hAnsi="Times New Roman"/>
              </w:rPr>
              <w:t xml:space="preserve">przygotowania </w:t>
            </w:r>
            <w:r w:rsidR="009E7386" w:rsidRPr="00E57823">
              <w:rPr>
                <w:rFonts w:ascii="Times New Roman" w:hAnsi="Times New Roman"/>
              </w:rPr>
              <w:t xml:space="preserve">ujednoliconego wzoru formularza </w:t>
            </w:r>
            <w:r w:rsidR="00B12C10">
              <w:rPr>
                <w:rFonts w:ascii="Times New Roman" w:hAnsi="Times New Roman"/>
              </w:rPr>
              <w:t xml:space="preserve">wniosku </w:t>
            </w:r>
            <w:r w:rsidR="009E7386" w:rsidRPr="00E57823">
              <w:rPr>
                <w:rFonts w:ascii="Times New Roman" w:hAnsi="Times New Roman"/>
              </w:rPr>
              <w:t>dotyczącego wszystkich aktów planowania przestrzennego</w:t>
            </w:r>
            <w:r w:rsidR="009E7386">
              <w:rPr>
                <w:rFonts w:ascii="Times New Roman" w:hAnsi="Times New Roman"/>
              </w:rPr>
              <w:t xml:space="preserve">. </w:t>
            </w:r>
          </w:p>
          <w:p w14:paraId="26D40C99" w14:textId="77777777" w:rsidR="00E57823" w:rsidRPr="000175B0" w:rsidRDefault="00E57823" w:rsidP="009F6386">
            <w:pPr>
              <w:jc w:val="both"/>
              <w:rPr>
                <w:rFonts w:ascii="Times New Roman" w:hAnsi="Times New Roman"/>
              </w:rPr>
            </w:pPr>
          </w:p>
          <w:p w14:paraId="4DA5E33F" w14:textId="38DB6B5B" w:rsidR="00E209F1" w:rsidRDefault="00331CF4" w:rsidP="006769B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Wzór formularza określa się dla</w:t>
            </w:r>
            <w:r w:rsidR="00642D95" w:rsidRPr="00642D95">
              <w:rPr>
                <w:rFonts w:ascii="Times New Roman" w:hAnsi="Times New Roman"/>
              </w:rPr>
              <w:t xml:space="preserve"> wniosku do projektu aktu planowania przestrzennego, uwagi, o której mowa w art. 8i ust. 1 pkt 1 ustaw</w:t>
            </w:r>
            <w:r>
              <w:rPr>
                <w:rFonts w:ascii="Times New Roman" w:hAnsi="Times New Roman"/>
              </w:rPr>
              <w:t>y</w:t>
            </w:r>
            <w:r w:rsidR="00642D95" w:rsidRPr="00642D95">
              <w:rPr>
                <w:rFonts w:ascii="Times New Roman" w:hAnsi="Times New Roman"/>
              </w:rPr>
              <w:t xml:space="preserve"> o planowaniu i zagospodarowaniu przestrzennym</w:t>
            </w:r>
            <w:r>
              <w:rPr>
                <w:rFonts w:ascii="Times New Roman" w:hAnsi="Times New Roman"/>
              </w:rPr>
              <w:t xml:space="preserve">, </w:t>
            </w:r>
            <w:r w:rsidR="00642D95" w:rsidRPr="00642D95">
              <w:rPr>
                <w:rFonts w:ascii="Times New Roman" w:hAnsi="Times New Roman"/>
              </w:rPr>
              <w:t>wniosku o sporządzenie lub zmianę aktu planowania przestrzennego oraz wniosku i rezygnacji, o których mowa w art. 8f tej ustawy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4535C1" w14:paraId="5222EF81" w14:textId="77777777" w:rsidTr="00010787">
        <w:trPr>
          <w:trHeight w:val="142"/>
        </w:trPr>
        <w:tc>
          <w:tcPr>
            <w:tcW w:w="10937" w:type="dxa"/>
            <w:gridSpan w:val="26"/>
            <w:shd w:val="clear" w:color="auto" w:fill="99CCFF"/>
            <w:vAlign w:val="center"/>
          </w:tcPr>
          <w:p w14:paraId="0E89A8F1" w14:textId="77777777" w:rsidR="004535C1" w:rsidRDefault="00010787" w:rsidP="00010787">
            <w:pPr>
              <w:numPr>
                <w:ilvl w:val="0"/>
                <w:numId w:val="7"/>
              </w:numPr>
              <w:spacing w:before="60" w:after="60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pacing w:val="-2"/>
              </w:rPr>
              <w:t>Rekomendowane rozwiązanie, w tym planowane narzędzia interwencji, i oczekiwany efekt</w:t>
            </w:r>
          </w:p>
        </w:tc>
      </w:tr>
      <w:tr w:rsidR="004535C1" w14:paraId="57283591" w14:textId="77777777">
        <w:trPr>
          <w:trHeight w:val="142"/>
        </w:trPr>
        <w:tc>
          <w:tcPr>
            <w:tcW w:w="10937" w:type="dxa"/>
            <w:gridSpan w:val="26"/>
            <w:shd w:val="clear" w:color="auto" w:fill="auto"/>
          </w:tcPr>
          <w:p w14:paraId="0066AFD0" w14:textId="5D8FC298" w:rsidR="00872EB6" w:rsidRDefault="008D75BB" w:rsidP="00D150AD">
            <w:pPr>
              <w:pStyle w:val="TYTUAKTUprzedmiotregulacjiustawylubrozporzdzenia"/>
              <w:spacing w:before="0" w:after="0" w:line="276" w:lineRule="auto"/>
              <w:jc w:val="both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D150AD">
              <w:rPr>
                <w:rFonts w:ascii="Times New Roman" w:hAnsi="Times New Roman" w:cs="Times New Roman"/>
                <w:b w:val="0"/>
                <w:sz w:val="22"/>
                <w:szCs w:val="22"/>
              </w:rPr>
              <w:lastRenderedPageBreak/>
              <w:t xml:space="preserve">Oczekiwanym </w:t>
            </w:r>
            <w:r w:rsidR="002655DF" w:rsidRPr="00D150AD">
              <w:rPr>
                <w:rFonts w:ascii="Times New Roman" w:hAnsi="Times New Roman" w:cs="Times New Roman"/>
                <w:b w:val="0"/>
                <w:sz w:val="22"/>
                <w:szCs w:val="22"/>
              </w:rPr>
              <w:t>efektem</w:t>
            </w:r>
            <w:r w:rsidRPr="00D150AD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wprowadzenia rozporządzenia jest </w:t>
            </w:r>
            <w:r w:rsidR="008F29DB" w:rsidRPr="00D150AD">
              <w:rPr>
                <w:rFonts w:ascii="Times New Roman" w:hAnsi="Times New Roman" w:cs="Times New Roman"/>
                <w:b w:val="0"/>
                <w:sz w:val="22"/>
                <w:szCs w:val="22"/>
              </w:rPr>
              <w:t>uproszczenie, ujednolicenie i przyspieszenie procedur planistycznych</w:t>
            </w:r>
            <w:r w:rsidRPr="00D150AD">
              <w:rPr>
                <w:rFonts w:ascii="Times New Roman" w:hAnsi="Times New Roman" w:cs="Times New Roman"/>
                <w:b w:val="0"/>
                <w:sz w:val="22"/>
                <w:szCs w:val="22"/>
              </w:rPr>
              <w:t>, poprzez zapewnienie wszystkim zainteresowanym jednakowego wzoru formularza</w:t>
            </w:r>
            <w:r w:rsidR="008F29DB" w:rsidRPr="00D150AD">
              <w:rPr>
                <w:rFonts w:ascii="Times New Roman" w:hAnsi="Times New Roman" w:cs="Times New Roman"/>
                <w:b w:val="0"/>
                <w:sz w:val="22"/>
                <w:szCs w:val="22"/>
              </w:rPr>
              <w:t>. Z uwagi na mnogość aktów planowania przestrzennego oraz nowe rozwiązania w zakresie partycypacji społecznej</w:t>
            </w:r>
            <w:r w:rsidR="00E209F1" w:rsidRPr="00D150AD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r w:rsidR="00872EB6" w:rsidRPr="00D150AD">
              <w:rPr>
                <w:rFonts w:ascii="Times New Roman" w:hAnsi="Times New Roman"/>
                <w:b w:val="0"/>
                <w:sz w:val="22"/>
                <w:szCs w:val="22"/>
              </w:rPr>
              <w:t>uregulowana zostanie kwestia składania wniosków i uwag do aktów planowania przestrzennego</w:t>
            </w:r>
            <w:r w:rsidR="00E209F1">
              <w:rPr>
                <w:rFonts w:ascii="Times New Roman" w:hAnsi="Times New Roman"/>
                <w:b w:val="0"/>
                <w:sz w:val="22"/>
                <w:szCs w:val="22"/>
              </w:rPr>
              <w:t xml:space="preserve">, </w:t>
            </w:r>
            <w:r w:rsidR="00872EB6" w:rsidRPr="00D150AD">
              <w:rPr>
                <w:rFonts w:ascii="Times New Roman" w:hAnsi="Times New Roman"/>
                <w:b w:val="0"/>
                <w:sz w:val="22"/>
                <w:szCs w:val="22"/>
              </w:rPr>
              <w:t xml:space="preserve">wprowadzając możliwość ich złożenia w formie papierowej lub elektronicznej. </w:t>
            </w:r>
          </w:p>
          <w:p w14:paraId="5AEB53C7" w14:textId="77777777" w:rsidR="00D150AD" w:rsidRPr="00D150AD" w:rsidRDefault="00D150AD" w:rsidP="00D150AD">
            <w:pPr>
              <w:rPr>
                <w:lang w:eastAsia="pl-PL"/>
              </w:rPr>
            </w:pPr>
          </w:p>
          <w:p w14:paraId="74B2FBC7" w14:textId="74506F9A" w:rsidR="00872EB6" w:rsidRDefault="00872EB6">
            <w:pPr>
              <w:jc w:val="both"/>
              <w:rPr>
                <w:rFonts w:ascii="Times New Roman" w:hAnsi="Times New Roman"/>
                <w:bCs/>
              </w:rPr>
            </w:pPr>
            <w:r w:rsidRPr="00E209F1">
              <w:rPr>
                <w:rFonts w:ascii="Times New Roman" w:hAnsi="Times New Roman"/>
                <w:bCs/>
              </w:rPr>
              <w:t xml:space="preserve">Jednolity formularz usprawni funkcjonowanie jednostek samorządowych, przyjmujących wnioski/uwagi oraz wpłynie pozytywnie na efektywniejsze ich procedowanie. </w:t>
            </w:r>
          </w:p>
          <w:p w14:paraId="1898B3E3" w14:textId="77777777" w:rsidR="00D150AD" w:rsidRPr="00D150AD" w:rsidRDefault="00D150AD" w:rsidP="00D150AD">
            <w:pPr>
              <w:jc w:val="both"/>
              <w:rPr>
                <w:b/>
              </w:rPr>
            </w:pPr>
          </w:p>
          <w:p w14:paraId="0578DF9F" w14:textId="77777777" w:rsidR="00501868" w:rsidRDefault="008F29DB" w:rsidP="006769BA">
            <w:pPr>
              <w:jc w:val="both"/>
              <w:rPr>
                <w:rFonts w:ascii="Times New Roman" w:hAnsi="Times New Roman"/>
                <w:lang w:eastAsia="pl-PL"/>
              </w:rPr>
            </w:pPr>
            <w:r w:rsidRPr="00D150AD">
              <w:rPr>
                <w:rFonts w:ascii="Times New Roman" w:hAnsi="Times New Roman"/>
                <w:lang w:eastAsia="pl-PL"/>
              </w:rPr>
              <w:t xml:space="preserve">W związku z powyższym, </w:t>
            </w:r>
            <w:r w:rsidR="000C30CB" w:rsidRPr="00D150AD">
              <w:rPr>
                <w:rFonts w:ascii="Times New Roman" w:hAnsi="Times New Roman"/>
                <w:lang w:eastAsia="pl-PL"/>
              </w:rPr>
              <w:t>rozporządzenie</w:t>
            </w:r>
            <w:r w:rsidRPr="00D150AD">
              <w:rPr>
                <w:rFonts w:ascii="Times New Roman" w:hAnsi="Times New Roman"/>
                <w:lang w:eastAsia="pl-PL"/>
              </w:rPr>
              <w:t xml:space="preserve"> przewiduje objęcie jednym formularzem wniosku różnych aktów planowania przestrzennego</w:t>
            </w:r>
            <w:r w:rsidR="00E209F1">
              <w:rPr>
                <w:rFonts w:ascii="Times New Roman" w:hAnsi="Times New Roman"/>
                <w:lang w:eastAsia="pl-PL"/>
              </w:rPr>
              <w:t xml:space="preserve">, </w:t>
            </w:r>
            <w:r w:rsidR="00872EB6">
              <w:rPr>
                <w:rFonts w:ascii="Times New Roman" w:hAnsi="Times New Roman"/>
                <w:lang w:eastAsia="pl-PL"/>
              </w:rPr>
              <w:t>tj</w:t>
            </w:r>
            <w:r w:rsidRPr="00D150AD">
              <w:rPr>
                <w:rFonts w:ascii="Times New Roman" w:hAnsi="Times New Roman"/>
                <w:lang w:eastAsia="pl-PL"/>
              </w:rPr>
              <w:t>. planu ogólnego gminy, miejscowego planu zagospodarowania przestrzennego</w:t>
            </w:r>
            <w:r w:rsidR="00E209F1">
              <w:rPr>
                <w:rFonts w:ascii="Times New Roman" w:hAnsi="Times New Roman"/>
                <w:lang w:eastAsia="pl-PL"/>
              </w:rPr>
              <w:t xml:space="preserve"> (</w:t>
            </w:r>
            <w:r w:rsidR="00872EB6" w:rsidRPr="00872EB6">
              <w:rPr>
                <w:rFonts w:ascii="Times New Roman" w:hAnsi="Times New Roman"/>
                <w:lang w:eastAsia="pl-PL"/>
              </w:rPr>
              <w:t>w tym zintegrowan</w:t>
            </w:r>
            <w:r w:rsidR="00872EB6">
              <w:rPr>
                <w:rFonts w:ascii="Times New Roman" w:hAnsi="Times New Roman"/>
                <w:lang w:eastAsia="pl-PL"/>
              </w:rPr>
              <w:t>ego</w:t>
            </w:r>
            <w:r w:rsidR="00872EB6" w:rsidRPr="00872EB6">
              <w:rPr>
                <w:rFonts w:ascii="Times New Roman" w:hAnsi="Times New Roman"/>
                <w:lang w:eastAsia="pl-PL"/>
              </w:rPr>
              <w:t xml:space="preserve"> plan</w:t>
            </w:r>
            <w:r w:rsidR="00872EB6">
              <w:rPr>
                <w:rFonts w:ascii="Times New Roman" w:hAnsi="Times New Roman"/>
                <w:lang w:eastAsia="pl-PL"/>
              </w:rPr>
              <w:t>u</w:t>
            </w:r>
            <w:r w:rsidR="00872EB6" w:rsidRPr="00872EB6">
              <w:rPr>
                <w:rFonts w:ascii="Times New Roman" w:hAnsi="Times New Roman"/>
                <w:lang w:eastAsia="pl-PL"/>
              </w:rPr>
              <w:t xml:space="preserve"> inwestycyjn</w:t>
            </w:r>
            <w:r w:rsidR="00872EB6">
              <w:rPr>
                <w:rFonts w:ascii="Times New Roman" w:hAnsi="Times New Roman"/>
                <w:lang w:eastAsia="pl-PL"/>
              </w:rPr>
              <w:t>ego</w:t>
            </w:r>
            <w:r w:rsidR="00872EB6" w:rsidRPr="00872EB6">
              <w:rPr>
                <w:rFonts w:ascii="Times New Roman" w:hAnsi="Times New Roman"/>
                <w:lang w:eastAsia="pl-PL"/>
              </w:rPr>
              <w:t xml:space="preserve"> </w:t>
            </w:r>
            <w:r w:rsidR="00872EB6">
              <w:rPr>
                <w:rFonts w:ascii="Times New Roman" w:hAnsi="Times New Roman"/>
                <w:lang w:eastAsia="pl-PL"/>
              </w:rPr>
              <w:t>i</w:t>
            </w:r>
            <w:r w:rsidR="00872EB6" w:rsidRPr="00872EB6">
              <w:rPr>
                <w:rFonts w:ascii="Times New Roman" w:hAnsi="Times New Roman"/>
                <w:lang w:eastAsia="pl-PL"/>
              </w:rPr>
              <w:t xml:space="preserve"> miejscow</w:t>
            </w:r>
            <w:r w:rsidR="00872EB6">
              <w:rPr>
                <w:rFonts w:ascii="Times New Roman" w:hAnsi="Times New Roman"/>
                <w:lang w:eastAsia="pl-PL"/>
              </w:rPr>
              <w:t>ego</w:t>
            </w:r>
            <w:r w:rsidR="00872EB6" w:rsidRPr="00872EB6">
              <w:rPr>
                <w:rFonts w:ascii="Times New Roman" w:hAnsi="Times New Roman"/>
                <w:lang w:eastAsia="pl-PL"/>
              </w:rPr>
              <w:t xml:space="preserve"> plan</w:t>
            </w:r>
            <w:r w:rsidR="00872EB6">
              <w:rPr>
                <w:rFonts w:ascii="Times New Roman" w:hAnsi="Times New Roman"/>
                <w:lang w:eastAsia="pl-PL"/>
              </w:rPr>
              <w:t>u</w:t>
            </w:r>
            <w:r w:rsidR="00872EB6" w:rsidRPr="00872EB6">
              <w:rPr>
                <w:rFonts w:ascii="Times New Roman" w:hAnsi="Times New Roman"/>
                <w:lang w:eastAsia="pl-PL"/>
              </w:rPr>
              <w:t xml:space="preserve"> rewitalizacji</w:t>
            </w:r>
            <w:r w:rsidR="00E209F1">
              <w:rPr>
                <w:rFonts w:ascii="Times New Roman" w:hAnsi="Times New Roman"/>
                <w:lang w:eastAsia="pl-PL"/>
              </w:rPr>
              <w:t>)</w:t>
            </w:r>
            <w:r w:rsidR="00872EB6">
              <w:rPr>
                <w:rFonts w:ascii="Times New Roman" w:hAnsi="Times New Roman"/>
                <w:lang w:eastAsia="pl-PL"/>
              </w:rPr>
              <w:t>,</w:t>
            </w:r>
            <w:r w:rsidR="00E209F1">
              <w:rPr>
                <w:rFonts w:ascii="Times New Roman" w:hAnsi="Times New Roman"/>
                <w:lang w:eastAsia="pl-PL"/>
              </w:rPr>
              <w:t xml:space="preserve"> miejscowego planu odbudowy</w:t>
            </w:r>
            <w:r w:rsidR="00D150AD">
              <w:rPr>
                <w:rFonts w:ascii="Times New Roman" w:hAnsi="Times New Roman"/>
                <w:lang w:eastAsia="pl-PL"/>
              </w:rPr>
              <w:t>,</w:t>
            </w:r>
            <w:r w:rsidR="00872EB6">
              <w:rPr>
                <w:rFonts w:ascii="Times New Roman" w:hAnsi="Times New Roman"/>
                <w:lang w:eastAsia="pl-PL"/>
              </w:rPr>
              <w:t xml:space="preserve"> </w:t>
            </w:r>
            <w:r w:rsidRPr="00D150AD">
              <w:rPr>
                <w:rFonts w:ascii="Times New Roman" w:hAnsi="Times New Roman"/>
                <w:lang w:eastAsia="pl-PL"/>
              </w:rPr>
              <w:t>planu zagospodarowania przestrzennego województwa</w:t>
            </w:r>
            <w:r w:rsidR="00D150AD">
              <w:rPr>
                <w:rFonts w:ascii="Times New Roman" w:hAnsi="Times New Roman"/>
                <w:lang w:eastAsia="pl-PL"/>
              </w:rPr>
              <w:t>,</w:t>
            </w:r>
            <w:r w:rsidR="00D150AD">
              <w:t xml:space="preserve"> </w:t>
            </w:r>
            <w:r w:rsidR="00D150AD" w:rsidRPr="00D150AD">
              <w:rPr>
                <w:rFonts w:ascii="Times New Roman" w:hAnsi="Times New Roman"/>
                <w:lang w:eastAsia="pl-PL"/>
              </w:rPr>
              <w:t>uchwał</w:t>
            </w:r>
            <w:r w:rsidR="00D150AD">
              <w:rPr>
                <w:rFonts w:ascii="Times New Roman" w:hAnsi="Times New Roman"/>
                <w:lang w:eastAsia="pl-PL"/>
              </w:rPr>
              <w:t>y</w:t>
            </w:r>
            <w:r w:rsidR="00D150AD" w:rsidRPr="00D150AD">
              <w:rPr>
                <w:rFonts w:ascii="Times New Roman" w:hAnsi="Times New Roman"/>
                <w:lang w:eastAsia="pl-PL"/>
              </w:rPr>
              <w:t xml:space="preserve"> ustalając</w:t>
            </w:r>
            <w:r w:rsidR="00D150AD">
              <w:rPr>
                <w:rFonts w:ascii="Times New Roman" w:hAnsi="Times New Roman"/>
                <w:lang w:eastAsia="pl-PL"/>
              </w:rPr>
              <w:t>ej</w:t>
            </w:r>
            <w:r w:rsidR="00D150AD" w:rsidRPr="00D150AD">
              <w:rPr>
                <w:rFonts w:ascii="Times New Roman" w:hAnsi="Times New Roman"/>
                <w:lang w:eastAsia="pl-PL"/>
              </w:rPr>
              <w:t xml:space="preserve"> zasady i warunki sytuowania obiektów małej architektury, tablic reklamowych i urządzeń reklamowych oraz ogrodzeń, ich gabaryty, standardy jakościowe oraz rodzaje materiałów budowlanych, z jakich mogą być wykonane</w:t>
            </w:r>
            <w:r w:rsidR="00D150AD">
              <w:rPr>
                <w:rFonts w:ascii="Times New Roman" w:hAnsi="Times New Roman"/>
                <w:lang w:eastAsia="pl-PL"/>
              </w:rPr>
              <w:t xml:space="preserve"> oraz audytu krajobrazowego</w:t>
            </w:r>
            <w:r w:rsidRPr="00D150AD">
              <w:rPr>
                <w:rFonts w:ascii="Times New Roman" w:hAnsi="Times New Roman"/>
                <w:lang w:eastAsia="pl-PL"/>
              </w:rPr>
              <w:t xml:space="preserve">. </w:t>
            </w:r>
          </w:p>
          <w:p w14:paraId="4A6B34CD" w14:textId="77777777" w:rsidR="00501868" w:rsidRDefault="00501868" w:rsidP="00D150AD">
            <w:pPr>
              <w:rPr>
                <w:rFonts w:ascii="Times New Roman" w:hAnsi="Times New Roman"/>
                <w:lang w:eastAsia="pl-PL"/>
              </w:rPr>
            </w:pPr>
          </w:p>
          <w:p w14:paraId="206DCEB8" w14:textId="54B24FC2" w:rsidR="008D3D15" w:rsidRDefault="008F29DB">
            <w:pPr>
              <w:jc w:val="both"/>
              <w:rPr>
                <w:rFonts w:ascii="Times New Roman" w:hAnsi="Times New Roman"/>
              </w:rPr>
            </w:pPr>
            <w:r w:rsidRPr="00D150AD">
              <w:rPr>
                <w:rFonts w:ascii="Times New Roman" w:hAnsi="Times New Roman"/>
                <w:lang w:eastAsia="pl-PL"/>
              </w:rPr>
              <w:t xml:space="preserve">Przedmiotowy formularz znajdzie zastosowanie </w:t>
            </w:r>
            <w:r w:rsidR="004064D4">
              <w:rPr>
                <w:rFonts w:ascii="Times New Roman" w:hAnsi="Times New Roman"/>
                <w:lang w:eastAsia="pl-PL"/>
              </w:rPr>
              <w:t>zarówno na każdym z</w:t>
            </w:r>
            <w:r w:rsidRPr="00D150AD">
              <w:rPr>
                <w:rFonts w:ascii="Times New Roman" w:hAnsi="Times New Roman"/>
                <w:lang w:eastAsia="pl-PL"/>
              </w:rPr>
              <w:t xml:space="preserve"> etap</w:t>
            </w:r>
            <w:r w:rsidR="004064D4">
              <w:rPr>
                <w:rFonts w:ascii="Times New Roman" w:hAnsi="Times New Roman"/>
                <w:lang w:eastAsia="pl-PL"/>
              </w:rPr>
              <w:t>ów</w:t>
            </w:r>
            <w:r w:rsidRPr="00D150AD">
              <w:rPr>
                <w:rFonts w:ascii="Times New Roman" w:hAnsi="Times New Roman"/>
                <w:lang w:eastAsia="pl-PL"/>
              </w:rPr>
              <w:t xml:space="preserve"> pr</w:t>
            </w:r>
            <w:r w:rsidR="004064D4">
              <w:rPr>
                <w:rFonts w:ascii="Times New Roman" w:hAnsi="Times New Roman"/>
                <w:lang w:eastAsia="pl-PL"/>
              </w:rPr>
              <w:t>ocedury planistycznej, jak również po uchwaleniu poszczególnych</w:t>
            </w:r>
            <w:r w:rsidRPr="00D150AD">
              <w:rPr>
                <w:rFonts w:ascii="Times New Roman" w:hAnsi="Times New Roman"/>
                <w:lang w:eastAsia="pl-PL"/>
              </w:rPr>
              <w:t xml:space="preserve"> aktów planowania przestrzennego. Za pomocą tego samego wzoru dokumentu będzie można </w:t>
            </w:r>
            <w:r w:rsidR="004064D4">
              <w:rPr>
                <w:rFonts w:ascii="Times New Roman" w:hAnsi="Times New Roman"/>
                <w:lang w:eastAsia="pl-PL"/>
              </w:rPr>
              <w:t>np</w:t>
            </w:r>
            <w:r w:rsidRPr="00D150AD">
              <w:rPr>
                <w:rFonts w:ascii="Times New Roman" w:hAnsi="Times New Roman"/>
                <w:lang w:eastAsia="pl-PL"/>
              </w:rPr>
              <w:t>. złożyć wniosek do aktu planowania przestrzennego na etapie przystąpienia do sporządzania aktu</w:t>
            </w:r>
            <w:r w:rsidR="004064D4">
              <w:rPr>
                <w:rFonts w:ascii="Times New Roman" w:hAnsi="Times New Roman"/>
                <w:lang w:eastAsia="pl-PL"/>
              </w:rPr>
              <w:t xml:space="preserve"> ale także</w:t>
            </w:r>
            <w:r w:rsidR="00E209F1">
              <w:rPr>
                <w:rFonts w:ascii="Times New Roman" w:hAnsi="Times New Roman"/>
                <w:lang w:eastAsia="pl-PL"/>
              </w:rPr>
              <w:t xml:space="preserve"> </w:t>
            </w:r>
            <w:r w:rsidRPr="00D150AD">
              <w:rPr>
                <w:rFonts w:ascii="Times New Roman" w:hAnsi="Times New Roman"/>
                <w:lang w:eastAsia="pl-PL"/>
              </w:rPr>
              <w:t>uwagę do projektu aktu już konsultowanego. Dodatkowo przewidziana jest możliwość zainicjowania zmiany lub sporządzenia nowego aktu.</w:t>
            </w:r>
            <w:r w:rsidR="00F04BBA">
              <w:rPr>
                <w:rFonts w:ascii="Times New Roman" w:hAnsi="Times New Roman"/>
              </w:rPr>
              <w:t xml:space="preserve"> </w:t>
            </w:r>
            <w:r w:rsidR="00F04BBA" w:rsidRPr="00F04BBA">
              <w:rPr>
                <w:rFonts w:ascii="Times New Roman" w:hAnsi="Times New Roman"/>
              </w:rPr>
              <w:t>Za pomocą tego samego wniosku będzie można również wystąpić z wnioskiem o przekazywanie informacji</w:t>
            </w:r>
            <w:r w:rsidR="004064D4">
              <w:rPr>
                <w:rFonts w:ascii="Times New Roman" w:hAnsi="Times New Roman"/>
              </w:rPr>
              <w:t xml:space="preserve"> </w:t>
            </w:r>
            <w:bookmarkStart w:id="0" w:name="_Hlk141171817"/>
            <w:r w:rsidR="004064D4">
              <w:rPr>
                <w:rFonts w:ascii="Times New Roman" w:hAnsi="Times New Roman"/>
              </w:rPr>
              <w:t xml:space="preserve">udostępnianych docelowo w Rejestrze </w:t>
            </w:r>
            <w:r w:rsidR="008544F9">
              <w:rPr>
                <w:rFonts w:ascii="Times New Roman" w:hAnsi="Times New Roman"/>
              </w:rPr>
              <w:t>U</w:t>
            </w:r>
            <w:r w:rsidR="004064D4">
              <w:rPr>
                <w:rFonts w:ascii="Times New Roman" w:hAnsi="Times New Roman"/>
              </w:rPr>
              <w:t>rbanistycznym</w:t>
            </w:r>
            <w:bookmarkEnd w:id="0"/>
            <w:r w:rsidR="00DB2A28">
              <w:rPr>
                <w:rFonts w:ascii="Times New Roman" w:hAnsi="Times New Roman"/>
              </w:rPr>
              <w:t xml:space="preserve"> lub zrezygnować z przekazywania tych informacji</w:t>
            </w:r>
            <w:r w:rsidR="00F04BBA" w:rsidRPr="00F04BBA">
              <w:rPr>
                <w:rFonts w:ascii="Times New Roman" w:hAnsi="Times New Roman"/>
              </w:rPr>
              <w:t>.</w:t>
            </w:r>
            <w:r w:rsidR="002C69D4">
              <w:rPr>
                <w:rFonts w:ascii="Times New Roman" w:hAnsi="Times New Roman"/>
              </w:rPr>
              <w:t xml:space="preserve"> </w:t>
            </w:r>
          </w:p>
          <w:p w14:paraId="214B0C6B" w14:textId="4C58E7F9" w:rsidR="004535C1" w:rsidRPr="00D150AD" w:rsidRDefault="008D3D15" w:rsidP="006769BA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Warto zauważyć, że z</w:t>
            </w:r>
            <w:r w:rsidRPr="008D3D15">
              <w:rPr>
                <w:rFonts w:ascii="Times New Roman" w:hAnsi="Times New Roman"/>
              </w:rPr>
              <w:t xml:space="preserve">astosowanie formy dokumentu elektronicznego </w:t>
            </w:r>
            <w:r w:rsidR="00535120">
              <w:rPr>
                <w:rFonts w:ascii="Times New Roman" w:hAnsi="Times New Roman"/>
              </w:rPr>
              <w:t>wpłynie</w:t>
            </w:r>
            <w:r w:rsidRPr="008D3D15">
              <w:rPr>
                <w:rFonts w:ascii="Times New Roman" w:hAnsi="Times New Roman"/>
              </w:rPr>
              <w:t xml:space="preserve"> </w:t>
            </w:r>
            <w:r w:rsidR="00CA3005">
              <w:rPr>
                <w:rFonts w:ascii="Times New Roman" w:hAnsi="Times New Roman"/>
              </w:rPr>
              <w:t xml:space="preserve">na </w:t>
            </w:r>
            <w:r w:rsidRPr="008D3D15">
              <w:rPr>
                <w:rFonts w:ascii="Times New Roman" w:hAnsi="Times New Roman"/>
              </w:rPr>
              <w:t xml:space="preserve">jego późniejszą sprawną implementację w systemach informatycznych (w tym wykorzystujących systemy zarządzania treścią CMS) </w:t>
            </w:r>
            <w:r w:rsidR="00250257">
              <w:rPr>
                <w:rFonts w:ascii="Times New Roman" w:hAnsi="Times New Roman"/>
              </w:rPr>
              <w:t>i</w:t>
            </w:r>
            <w:r w:rsidRPr="008D3D15">
              <w:rPr>
                <w:rFonts w:ascii="Times New Roman" w:hAnsi="Times New Roman"/>
              </w:rPr>
              <w:t xml:space="preserve"> u</w:t>
            </w:r>
            <w:r w:rsidR="00535120">
              <w:rPr>
                <w:rFonts w:ascii="Times New Roman" w:hAnsi="Times New Roman"/>
              </w:rPr>
              <w:t>możliwi</w:t>
            </w:r>
            <w:r w:rsidR="00250257">
              <w:rPr>
                <w:rFonts w:ascii="Times New Roman" w:hAnsi="Times New Roman"/>
              </w:rPr>
              <w:t>enie</w:t>
            </w:r>
            <w:r w:rsidRPr="008D3D15">
              <w:rPr>
                <w:rFonts w:ascii="Times New Roman" w:hAnsi="Times New Roman"/>
              </w:rPr>
              <w:t xml:space="preserve"> inwestorom załatwiani</w:t>
            </w:r>
            <w:r w:rsidR="00250257">
              <w:rPr>
                <w:rFonts w:ascii="Times New Roman" w:hAnsi="Times New Roman"/>
              </w:rPr>
              <w:t>a</w:t>
            </w:r>
            <w:r w:rsidRPr="008D3D15">
              <w:rPr>
                <w:rFonts w:ascii="Times New Roman" w:hAnsi="Times New Roman"/>
              </w:rPr>
              <w:t xml:space="preserve"> ww. spraw przez Internet.</w:t>
            </w:r>
          </w:p>
        </w:tc>
      </w:tr>
      <w:tr w:rsidR="004535C1" w14:paraId="44F5B11D" w14:textId="77777777" w:rsidTr="00010787">
        <w:trPr>
          <w:trHeight w:val="307"/>
        </w:trPr>
        <w:tc>
          <w:tcPr>
            <w:tcW w:w="10937" w:type="dxa"/>
            <w:gridSpan w:val="26"/>
            <w:shd w:val="clear" w:color="auto" w:fill="99CCFF"/>
            <w:vAlign w:val="center"/>
          </w:tcPr>
          <w:p w14:paraId="3C9BED91" w14:textId="77777777" w:rsidR="004535C1" w:rsidRDefault="00010787" w:rsidP="00010787">
            <w:pPr>
              <w:numPr>
                <w:ilvl w:val="0"/>
                <w:numId w:val="7"/>
              </w:numPr>
              <w:spacing w:before="60" w:after="60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spacing w:val="-2"/>
              </w:rPr>
              <w:t>Jak problem został rozwiązany w innych krajach, w szczególności krajach członkowskich OECD/UE</w:t>
            </w:r>
            <w:r>
              <w:rPr>
                <w:rFonts w:ascii="Times New Roman" w:hAnsi="Times New Roman"/>
                <w:b/>
                <w:color w:val="000000"/>
              </w:rPr>
              <w:t>?</w:t>
            </w:r>
            <w:r>
              <w:rPr>
                <w:rFonts w:ascii="Times New Roman" w:hAnsi="Times New Roman"/>
                <w:i/>
                <w:color w:val="000000"/>
              </w:rPr>
              <w:t xml:space="preserve"> </w:t>
            </w:r>
          </w:p>
        </w:tc>
      </w:tr>
      <w:tr w:rsidR="004535C1" w14:paraId="12841845" w14:textId="77777777">
        <w:trPr>
          <w:trHeight w:val="142"/>
        </w:trPr>
        <w:tc>
          <w:tcPr>
            <w:tcW w:w="10937" w:type="dxa"/>
            <w:gridSpan w:val="26"/>
            <w:shd w:val="clear" w:color="auto" w:fill="auto"/>
          </w:tcPr>
          <w:p w14:paraId="20986C6B" w14:textId="77777777" w:rsidR="004535C1" w:rsidRDefault="00010787">
            <w:p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Nie dotyczy.</w:t>
            </w:r>
          </w:p>
        </w:tc>
      </w:tr>
      <w:tr w:rsidR="004535C1" w14:paraId="565F752D" w14:textId="77777777" w:rsidTr="00010787">
        <w:trPr>
          <w:trHeight w:val="359"/>
        </w:trPr>
        <w:tc>
          <w:tcPr>
            <w:tcW w:w="10937" w:type="dxa"/>
            <w:gridSpan w:val="26"/>
            <w:shd w:val="clear" w:color="auto" w:fill="99CCFF"/>
            <w:vAlign w:val="center"/>
          </w:tcPr>
          <w:p w14:paraId="70A3C8E9" w14:textId="77777777" w:rsidR="004535C1" w:rsidRDefault="00010787" w:rsidP="00010787">
            <w:pPr>
              <w:numPr>
                <w:ilvl w:val="0"/>
                <w:numId w:val="7"/>
              </w:numPr>
              <w:spacing w:before="60" w:after="60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Podmioty, na które oddziałuje projekt</w:t>
            </w:r>
          </w:p>
        </w:tc>
      </w:tr>
      <w:tr w:rsidR="004535C1" w14:paraId="74A07C2F" w14:textId="77777777">
        <w:trPr>
          <w:trHeight w:val="142"/>
        </w:trPr>
        <w:tc>
          <w:tcPr>
            <w:tcW w:w="1844" w:type="dxa"/>
            <w:gridSpan w:val="2"/>
            <w:shd w:val="clear" w:color="auto" w:fill="auto"/>
          </w:tcPr>
          <w:p w14:paraId="271F13CB" w14:textId="77777777" w:rsidR="004535C1" w:rsidRDefault="00010787">
            <w:pPr>
              <w:spacing w:before="40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Grupa</w:t>
            </w:r>
          </w:p>
        </w:tc>
        <w:tc>
          <w:tcPr>
            <w:tcW w:w="2693" w:type="dxa"/>
            <w:gridSpan w:val="7"/>
            <w:shd w:val="clear" w:color="auto" w:fill="auto"/>
          </w:tcPr>
          <w:p w14:paraId="6E47216B" w14:textId="77777777" w:rsidR="004535C1" w:rsidRDefault="00010787">
            <w:pPr>
              <w:spacing w:before="40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Wielkość</w:t>
            </w:r>
          </w:p>
        </w:tc>
        <w:tc>
          <w:tcPr>
            <w:tcW w:w="2155" w:type="dxa"/>
            <w:gridSpan w:val="8"/>
            <w:shd w:val="clear" w:color="auto" w:fill="auto"/>
          </w:tcPr>
          <w:p w14:paraId="39D9FB6F" w14:textId="77777777" w:rsidR="004535C1" w:rsidRDefault="00010787">
            <w:pPr>
              <w:spacing w:before="40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Źródło danych </w:t>
            </w:r>
          </w:p>
        </w:tc>
        <w:tc>
          <w:tcPr>
            <w:tcW w:w="4245" w:type="dxa"/>
            <w:gridSpan w:val="9"/>
            <w:shd w:val="clear" w:color="auto" w:fill="auto"/>
          </w:tcPr>
          <w:p w14:paraId="7A8FAB03" w14:textId="77777777" w:rsidR="004535C1" w:rsidRDefault="00010787">
            <w:pPr>
              <w:spacing w:before="40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Oddziaływanie</w:t>
            </w:r>
          </w:p>
        </w:tc>
      </w:tr>
      <w:tr w:rsidR="004535C1" w14:paraId="50E76EFB" w14:textId="77777777">
        <w:trPr>
          <w:trHeight w:val="142"/>
        </w:trPr>
        <w:tc>
          <w:tcPr>
            <w:tcW w:w="1844" w:type="dxa"/>
            <w:gridSpan w:val="2"/>
            <w:shd w:val="clear" w:color="auto" w:fill="auto"/>
          </w:tcPr>
          <w:p w14:paraId="4BC91F12" w14:textId="0822A4B2" w:rsidR="004535C1" w:rsidRDefault="00010787">
            <w:pPr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t xml:space="preserve">Wójtowie, </w:t>
            </w:r>
            <w:r w:rsidR="00CC125B">
              <w:rPr>
                <w:rFonts w:ascii="Times New Roman" w:hAnsi="Times New Roman"/>
                <w:color w:val="000000"/>
              </w:rPr>
              <w:t>b</w:t>
            </w:r>
            <w:r>
              <w:rPr>
                <w:rFonts w:ascii="Times New Roman" w:hAnsi="Times New Roman"/>
                <w:color w:val="000000"/>
              </w:rPr>
              <w:t xml:space="preserve">urmistrzowie, </w:t>
            </w:r>
            <w:r w:rsidR="00CC125B">
              <w:rPr>
                <w:rFonts w:ascii="Times New Roman" w:hAnsi="Times New Roman"/>
                <w:color w:val="000000"/>
              </w:rPr>
              <w:t>p</w:t>
            </w:r>
            <w:r>
              <w:rPr>
                <w:rFonts w:ascii="Times New Roman" w:hAnsi="Times New Roman"/>
                <w:color w:val="000000"/>
              </w:rPr>
              <w:t>rezydenci miast</w:t>
            </w:r>
            <w:r w:rsidR="00925BF2">
              <w:rPr>
                <w:rFonts w:ascii="Times New Roman" w:hAnsi="Times New Roman"/>
                <w:color w:val="000000"/>
              </w:rPr>
              <w:t>, wojewodowie</w:t>
            </w:r>
          </w:p>
        </w:tc>
        <w:tc>
          <w:tcPr>
            <w:tcW w:w="2693" w:type="dxa"/>
            <w:gridSpan w:val="7"/>
            <w:shd w:val="clear" w:color="auto" w:fill="auto"/>
          </w:tcPr>
          <w:p w14:paraId="7DB9C316" w14:textId="77777777" w:rsidR="004535C1" w:rsidRDefault="00010787">
            <w:pPr>
              <w:ind w:left="-17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2477</w:t>
            </w:r>
          </w:p>
        </w:tc>
        <w:tc>
          <w:tcPr>
            <w:tcW w:w="2155" w:type="dxa"/>
            <w:gridSpan w:val="8"/>
            <w:shd w:val="clear" w:color="auto" w:fill="auto"/>
          </w:tcPr>
          <w:p w14:paraId="3E600CAB" w14:textId="77777777" w:rsidR="004535C1" w:rsidRDefault="00757E49">
            <w:p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020BFC">
              <w:rPr>
                <w:rFonts w:ascii="Times New Roman" w:hAnsi="Times New Roman"/>
                <w:color w:val="000000"/>
                <w:spacing w:val="-2"/>
              </w:rPr>
              <w:t xml:space="preserve">Główny Urząd Statystyczny: </w:t>
            </w:r>
            <w:hyperlink r:id="rId9" w:history="1">
              <w:r w:rsidRPr="00020BFC">
                <w:rPr>
                  <w:rStyle w:val="Hipercze"/>
                  <w:rFonts w:ascii="Times New Roman" w:hAnsi="Times New Roman"/>
                  <w:spacing w:val="-2"/>
                </w:rPr>
                <w:t>http://eteryt.stat.gov.pl/eteryt/raporty/WebRaportZestawienie.aspx</w:t>
              </w:r>
            </w:hyperlink>
            <w:r w:rsidRPr="00020BFC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5A7E231E" w14:textId="00610693" w:rsidR="004064D4" w:rsidRDefault="004064D4">
            <w:p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(stan na 1 stycznia 2023 r.)</w:t>
            </w:r>
          </w:p>
        </w:tc>
        <w:tc>
          <w:tcPr>
            <w:tcW w:w="4245" w:type="dxa"/>
            <w:gridSpan w:val="9"/>
            <w:shd w:val="clear" w:color="auto" w:fill="auto"/>
          </w:tcPr>
          <w:p w14:paraId="3416271E" w14:textId="49C2802C" w:rsidR="004535C1" w:rsidRDefault="00010787">
            <w:p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Umożliwienie organom </w:t>
            </w:r>
            <w:r w:rsidR="00F04BBA">
              <w:rPr>
                <w:rFonts w:ascii="Times New Roman" w:hAnsi="Times New Roman"/>
                <w:color w:val="000000"/>
                <w:spacing w:val="-2"/>
              </w:rPr>
              <w:t xml:space="preserve">przyjmowania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wniosków </w:t>
            </w:r>
            <w:r w:rsidR="000C30CB">
              <w:rPr>
                <w:rFonts w:ascii="Times New Roman" w:hAnsi="Times New Roman"/>
              </w:rPr>
              <w:t>dotyczących aktów planowania przestrzennego</w:t>
            </w:r>
            <w:r w:rsidR="00E209F1">
              <w:rPr>
                <w:rFonts w:ascii="Times New Roman" w:hAnsi="Times New Roman"/>
                <w:color w:val="000000"/>
                <w:spacing w:val="-2"/>
              </w:rPr>
              <w:t xml:space="preserve"> w ujednoliconej formie,</w:t>
            </w:r>
            <w:r>
              <w:rPr>
                <w:rFonts w:ascii="Times New Roman" w:hAnsi="Times New Roman"/>
              </w:rPr>
              <w:t xml:space="preserve"> zarówno w postaci papierowej, jak i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w formie dokumentu elektronicznego</w:t>
            </w:r>
            <w:r w:rsidR="00D150AD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4535C1" w14:paraId="794231C3" w14:textId="77777777">
        <w:trPr>
          <w:trHeight w:val="142"/>
        </w:trPr>
        <w:tc>
          <w:tcPr>
            <w:tcW w:w="1844" w:type="dxa"/>
            <w:gridSpan w:val="2"/>
            <w:shd w:val="clear" w:color="auto" w:fill="auto"/>
          </w:tcPr>
          <w:p w14:paraId="59997F27" w14:textId="3E6C7844" w:rsidR="004535C1" w:rsidRDefault="0001078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Wojewodowie</w:t>
            </w:r>
            <w:r w:rsidR="00240645">
              <w:rPr>
                <w:rFonts w:ascii="Times New Roman" w:hAnsi="Times New Roman"/>
              </w:rPr>
              <w:t xml:space="preserve">, </w:t>
            </w:r>
            <w:r w:rsidR="00925BF2">
              <w:rPr>
                <w:rFonts w:ascii="Times New Roman" w:hAnsi="Times New Roman"/>
              </w:rPr>
              <w:t>m</w:t>
            </w:r>
            <w:r w:rsidR="00240645">
              <w:rPr>
                <w:rFonts w:ascii="Times New Roman" w:hAnsi="Times New Roman"/>
              </w:rPr>
              <w:t>arszałkowie</w:t>
            </w:r>
          </w:p>
        </w:tc>
        <w:tc>
          <w:tcPr>
            <w:tcW w:w="2693" w:type="dxa"/>
            <w:gridSpan w:val="7"/>
            <w:shd w:val="clear" w:color="auto" w:fill="auto"/>
          </w:tcPr>
          <w:p w14:paraId="70AFF18D" w14:textId="624E902F" w:rsidR="004535C1" w:rsidRDefault="00E202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2155" w:type="dxa"/>
            <w:gridSpan w:val="8"/>
            <w:shd w:val="clear" w:color="auto" w:fill="auto"/>
          </w:tcPr>
          <w:p w14:paraId="28D2AE21" w14:textId="4400E4B6" w:rsidR="004535C1" w:rsidRDefault="00020BFC">
            <w:pPr>
              <w:rPr>
                <w:rFonts w:ascii="Times New Roman" w:hAnsi="Times New Roman"/>
              </w:rPr>
            </w:pPr>
            <w:r w:rsidRPr="00020BFC">
              <w:rPr>
                <w:rFonts w:ascii="Times New Roman" w:hAnsi="Times New Roman"/>
              </w:rPr>
              <w:t xml:space="preserve">Główny Urząd Statystyczny: </w:t>
            </w:r>
            <w:hyperlink r:id="rId10" w:history="1">
              <w:r w:rsidRPr="00062FB1">
                <w:rPr>
                  <w:rStyle w:val="Hipercze"/>
                  <w:rFonts w:ascii="Times New Roman" w:hAnsi="Times New Roman"/>
                </w:rPr>
                <w:t>http://eteryt.stat.gov.pl/eteryt/raporty/WebRaportZestawienie.aspx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245" w:type="dxa"/>
            <w:gridSpan w:val="9"/>
            <w:shd w:val="clear" w:color="auto" w:fill="auto"/>
          </w:tcPr>
          <w:p w14:paraId="356EDDDD" w14:textId="06E473CD" w:rsidR="004535C1" w:rsidRDefault="00010787" w:rsidP="006769B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Umożliwienie </w:t>
            </w:r>
            <w:r w:rsidR="00C30FEF">
              <w:rPr>
                <w:rFonts w:ascii="Times New Roman" w:hAnsi="Times New Roman"/>
              </w:rPr>
              <w:t>organom</w:t>
            </w:r>
            <w:r w:rsidR="00240645">
              <w:rPr>
                <w:rFonts w:ascii="Times New Roman" w:hAnsi="Times New Roman"/>
              </w:rPr>
              <w:t xml:space="preserve"> </w:t>
            </w:r>
            <w:r w:rsidR="00F04BBA">
              <w:rPr>
                <w:rFonts w:ascii="Times New Roman" w:hAnsi="Times New Roman"/>
              </w:rPr>
              <w:t xml:space="preserve">przyjmowania </w:t>
            </w:r>
            <w:r>
              <w:rPr>
                <w:rFonts w:ascii="Times New Roman" w:hAnsi="Times New Roman"/>
              </w:rPr>
              <w:t xml:space="preserve">wniosków </w:t>
            </w:r>
            <w:r w:rsidR="000C30CB">
              <w:rPr>
                <w:rFonts w:ascii="Times New Roman" w:hAnsi="Times New Roman"/>
              </w:rPr>
              <w:t xml:space="preserve">dotyczących aktów planowania przestrzennego o znaczeniu wojewódzkim </w:t>
            </w:r>
            <w:r w:rsidR="00E209F1">
              <w:rPr>
                <w:rFonts w:ascii="Times New Roman" w:hAnsi="Times New Roman"/>
                <w:color w:val="000000"/>
                <w:spacing w:val="-2"/>
              </w:rPr>
              <w:t>w</w:t>
            </w:r>
            <w:r w:rsidR="00CE18A6">
              <w:rPr>
                <w:rFonts w:ascii="Times New Roman" w:hAnsi="Times New Roman"/>
                <w:color w:val="000000"/>
                <w:spacing w:val="-2"/>
              </w:rPr>
              <w:t> </w:t>
            </w:r>
            <w:r w:rsidR="00E209F1">
              <w:rPr>
                <w:rFonts w:ascii="Times New Roman" w:hAnsi="Times New Roman"/>
                <w:color w:val="000000"/>
                <w:spacing w:val="-2"/>
              </w:rPr>
              <w:t>ujednoliconej formie,</w:t>
            </w:r>
            <w:r w:rsidR="00535120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zarówno w postaci papierowej, jak i w formie dokumentu elektronicznego.</w:t>
            </w:r>
          </w:p>
        </w:tc>
      </w:tr>
      <w:tr w:rsidR="004535C1" w14:paraId="0266D7BD" w14:textId="77777777">
        <w:trPr>
          <w:trHeight w:val="142"/>
        </w:trPr>
        <w:tc>
          <w:tcPr>
            <w:tcW w:w="1844" w:type="dxa"/>
            <w:gridSpan w:val="2"/>
            <w:shd w:val="clear" w:color="auto" w:fill="auto"/>
          </w:tcPr>
          <w:p w14:paraId="1D325F28" w14:textId="68E0CB7A" w:rsidR="004535C1" w:rsidRDefault="00010787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Inwestorzy, </w:t>
            </w:r>
            <w:r w:rsidR="00203F09">
              <w:rPr>
                <w:rFonts w:ascii="Times New Roman" w:hAnsi="Times New Roman"/>
                <w:color w:val="000000"/>
              </w:rPr>
              <w:t>o</w:t>
            </w:r>
            <w:r>
              <w:rPr>
                <w:rFonts w:ascii="Times New Roman" w:hAnsi="Times New Roman"/>
                <w:color w:val="000000"/>
              </w:rPr>
              <w:t>bywatele</w:t>
            </w:r>
          </w:p>
          <w:p w14:paraId="30794100" w14:textId="77777777" w:rsidR="004535C1" w:rsidRDefault="004535C1">
            <w:pPr>
              <w:rPr>
                <w:rFonts w:ascii="Times New Roman" w:hAnsi="Times New Roman"/>
                <w:color w:val="000000"/>
              </w:rPr>
            </w:pPr>
          </w:p>
          <w:p w14:paraId="36BF5918" w14:textId="77777777" w:rsidR="004535C1" w:rsidRDefault="004535C1">
            <w:pPr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2693" w:type="dxa"/>
            <w:gridSpan w:val="7"/>
            <w:shd w:val="clear" w:color="auto" w:fill="auto"/>
          </w:tcPr>
          <w:p w14:paraId="65C9BB1E" w14:textId="4BB5FE21" w:rsidR="004535C1" w:rsidRDefault="004064D4">
            <w:p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-</w:t>
            </w:r>
          </w:p>
        </w:tc>
        <w:tc>
          <w:tcPr>
            <w:tcW w:w="2155" w:type="dxa"/>
            <w:gridSpan w:val="8"/>
            <w:shd w:val="clear" w:color="auto" w:fill="auto"/>
          </w:tcPr>
          <w:p w14:paraId="071C6018" w14:textId="758D9CEE" w:rsidR="004535C1" w:rsidRDefault="004064D4">
            <w:p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-</w:t>
            </w:r>
          </w:p>
        </w:tc>
        <w:tc>
          <w:tcPr>
            <w:tcW w:w="4245" w:type="dxa"/>
            <w:gridSpan w:val="9"/>
            <w:shd w:val="clear" w:color="auto" w:fill="auto"/>
          </w:tcPr>
          <w:p w14:paraId="669F254D" w14:textId="200243BC" w:rsidR="004535C1" w:rsidRDefault="00010787" w:rsidP="0006288D">
            <w:p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Umożliwienie </w:t>
            </w:r>
            <w:r w:rsidR="000C30CB">
              <w:rPr>
                <w:rFonts w:ascii="Times New Roman" w:hAnsi="Times New Roman"/>
                <w:color w:val="000000"/>
                <w:spacing w:val="-2"/>
              </w:rPr>
              <w:t>obywatelom</w:t>
            </w:r>
            <w:r w:rsidR="00275DA3">
              <w:rPr>
                <w:rFonts w:ascii="Times New Roman" w:hAnsi="Times New Roman"/>
                <w:color w:val="000000"/>
                <w:spacing w:val="-2"/>
              </w:rPr>
              <w:t>/</w:t>
            </w:r>
            <w:r>
              <w:rPr>
                <w:rFonts w:ascii="Times New Roman" w:hAnsi="Times New Roman"/>
                <w:color w:val="000000"/>
                <w:spacing w:val="-2"/>
              </w:rPr>
              <w:t>inwestorom</w:t>
            </w:r>
            <w:r w:rsidR="00275DA3">
              <w:rPr>
                <w:rFonts w:ascii="Times New Roman" w:hAnsi="Times New Roman"/>
                <w:color w:val="000000"/>
                <w:spacing w:val="-2"/>
              </w:rPr>
              <w:t>/</w:t>
            </w:r>
            <w:r w:rsidR="000C30CB">
              <w:rPr>
                <w:rFonts w:ascii="Times New Roman" w:hAnsi="Times New Roman"/>
                <w:color w:val="000000"/>
                <w:spacing w:val="-2"/>
              </w:rPr>
              <w:t>właścicielom działek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składani</w:t>
            </w:r>
            <w:r w:rsidR="0006288D">
              <w:rPr>
                <w:rFonts w:ascii="Times New Roman" w:hAnsi="Times New Roman"/>
                <w:color w:val="000000"/>
                <w:spacing w:val="-2"/>
              </w:rPr>
              <w:t>a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wniosk</w:t>
            </w:r>
            <w:r w:rsidR="000C30CB">
              <w:rPr>
                <w:rFonts w:ascii="Times New Roman" w:hAnsi="Times New Roman"/>
                <w:color w:val="000000"/>
                <w:spacing w:val="-2"/>
              </w:rPr>
              <w:t xml:space="preserve">ów dotyczących aktów planowania przestrzennego </w:t>
            </w:r>
            <w:r w:rsidR="00E209F1">
              <w:rPr>
                <w:rFonts w:ascii="Times New Roman" w:hAnsi="Times New Roman"/>
                <w:color w:val="000000"/>
                <w:spacing w:val="-2"/>
              </w:rPr>
              <w:t>w ujednoliconej formie,</w:t>
            </w:r>
            <w:r w:rsidR="00E209F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zarówno w postaci papierowej, jak i</w:t>
            </w:r>
            <w:r w:rsidR="00CE18A6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  <w:color w:val="000000"/>
                <w:spacing w:val="-2"/>
              </w:rPr>
              <w:t>w formie dokumentu elektronicznego.</w:t>
            </w:r>
          </w:p>
        </w:tc>
      </w:tr>
      <w:tr w:rsidR="004535C1" w14:paraId="479955ED" w14:textId="77777777" w:rsidTr="00010787">
        <w:trPr>
          <w:trHeight w:val="302"/>
        </w:trPr>
        <w:tc>
          <w:tcPr>
            <w:tcW w:w="10937" w:type="dxa"/>
            <w:gridSpan w:val="26"/>
            <w:shd w:val="clear" w:color="auto" w:fill="99CCFF"/>
            <w:vAlign w:val="center"/>
          </w:tcPr>
          <w:p w14:paraId="3E6F1C31" w14:textId="37079191" w:rsidR="004535C1" w:rsidRDefault="00010787" w:rsidP="00010787">
            <w:pPr>
              <w:numPr>
                <w:ilvl w:val="0"/>
                <w:numId w:val="7"/>
              </w:numPr>
              <w:spacing w:before="60" w:after="60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Informacje na temat zakresu, czasu trwania i podsumowanie wyników konsultacji</w:t>
            </w:r>
          </w:p>
        </w:tc>
      </w:tr>
      <w:tr w:rsidR="004535C1" w14:paraId="50152303" w14:textId="77777777" w:rsidTr="00010787">
        <w:trPr>
          <w:trHeight w:val="342"/>
        </w:trPr>
        <w:tc>
          <w:tcPr>
            <w:tcW w:w="10937" w:type="dxa"/>
            <w:gridSpan w:val="26"/>
            <w:shd w:val="clear" w:color="auto" w:fill="FFFFFF"/>
          </w:tcPr>
          <w:p w14:paraId="60823292" w14:textId="7A8945F6" w:rsidR="004535C1" w:rsidRDefault="0001078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Zgodnie z art. 5 ustawy z dnia 7 lipca 2005 r. o działalności lobbingowej w procesie stanowienia prawa (Dz. U. z 2017 r. poz. 248) oraz § 52 uchwały Nr 190 Rady Ministrów z dnia 29 października 2013 r. – Reg</w:t>
            </w:r>
            <w:r w:rsidR="00507C89">
              <w:rPr>
                <w:rFonts w:ascii="Times New Roman" w:hAnsi="Times New Roman"/>
              </w:rPr>
              <w:t>ulamin pracy Rady Ministrów (M.</w:t>
            </w:r>
            <w:r>
              <w:rPr>
                <w:rFonts w:ascii="Times New Roman" w:hAnsi="Times New Roman"/>
              </w:rPr>
              <w:t xml:space="preserve">P. z </w:t>
            </w:r>
            <w:r w:rsidR="004C5D92">
              <w:rPr>
                <w:rFonts w:ascii="Times New Roman" w:hAnsi="Times New Roman"/>
              </w:rPr>
              <w:t xml:space="preserve">2022 </w:t>
            </w:r>
            <w:r>
              <w:rPr>
                <w:rFonts w:ascii="Times New Roman" w:hAnsi="Times New Roman"/>
              </w:rPr>
              <w:t xml:space="preserve">r. poz. </w:t>
            </w:r>
            <w:r w:rsidR="004C5D92">
              <w:rPr>
                <w:rFonts w:ascii="Times New Roman" w:hAnsi="Times New Roman"/>
              </w:rPr>
              <w:t>348</w:t>
            </w:r>
            <w:r>
              <w:rPr>
                <w:rFonts w:ascii="Times New Roman" w:hAnsi="Times New Roman"/>
              </w:rPr>
              <w:t xml:space="preserve">) projekt rozporządzenia </w:t>
            </w:r>
            <w:r w:rsidR="00695FA4">
              <w:rPr>
                <w:rFonts w:ascii="Times New Roman" w:hAnsi="Times New Roman"/>
              </w:rPr>
              <w:t>zosta</w:t>
            </w:r>
            <w:r w:rsidR="007E11AF">
              <w:rPr>
                <w:rFonts w:ascii="Times New Roman" w:hAnsi="Times New Roman"/>
              </w:rPr>
              <w:t>ł</w:t>
            </w:r>
            <w:r w:rsidR="00695FA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zamieszczony </w:t>
            </w:r>
            <w:r w:rsidR="007E11AF">
              <w:rPr>
                <w:rFonts w:ascii="Times New Roman" w:hAnsi="Times New Roman"/>
              </w:rPr>
              <w:t xml:space="preserve">3.08.2023 r. </w:t>
            </w:r>
            <w:r>
              <w:rPr>
                <w:rFonts w:ascii="Times New Roman" w:hAnsi="Times New Roman"/>
              </w:rPr>
              <w:t>w Biuletynie Informacji Publicznej</w:t>
            </w:r>
            <w:r w:rsidR="003A5BA0">
              <w:rPr>
                <w:rFonts w:ascii="Times New Roman" w:hAnsi="Times New Roman"/>
              </w:rPr>
              <w:t xml:space="preserve"> na stronie podmiotowej</w:t>
            </w:r>
            <w:r>
              <w:rPr>
                <w:rFonts w:ascii="Times New Roman" w:hAnsi="Times New Roman"/>
              </w:rPr>
              <w:t xml:space="preserve"> Rządowego Centrum Legislacji w serwisie Rządowy Proces Legislacyjny</w:t>
            </w:r>
            <w:r w:rsidR="007E11AF">
              <w:rPr>
                <w:rFonts w:ascii="Times New Roman" w:hAnsi="Times New Roman"/>
              </w:rPr>
              <w:t xml:space="preserve"> pod adresem: </w:t>
            </w:r>
            <w:r w:rsidR="007E11AF">
              <w:t xml:space="preserve"> </w:t>
            </w:r>
            <w:hyperlink r:id="rId11" w:history="1">
              <w:r w:rsidR="007E11AF" w:rsidRPr="00523395">
                <w:rPr>
                  <w:rStyle w:val="Hipercze"/>
                  <w:rFonts w:ascii="Times New Roman" w:hAnsi="Times New Roman"/>
                </w:rPr>
                <w:t>https://legislacja.rcl.gov.pl/projekt/12375305</w:t>
              </w:r>
            </w:hyperlink>
            <w:r w:rsidR="007E11AF">
              <w:rPr>
                <w:rFonts w:ascii="Times New Roman" w:hAnsi="Times New Roman"/>
              </w:rPr>
              <w:t xml:space="preserve">. </w:t>
            </w:r>
          </w:p>
          <w:p w14:paraId="7DDB0432" w14:textId="77777777" w:rsidR="004535C1" w:rsidRDefault="004535C1">
            <w:pPr>
              <w:jc w:val="both"/>
              <w:rPr>
                <w:rFonts w:ascii="Times New Roman" w:hAnsi="Times New Roman"/>
              </w:rPr>
            </w:pPr>
          </w:p>
          <w:p w14:paraId="26BF4F57" w14:textId="23FB8895" w:rsidR="00260DE0" w:rsidRDefault="00260DE0" w:rsidP="001778E5">
            <w:pPr>
              <w:jc w:val="both"/>
              <w:rPr>
                <w:rFonts w:ascii="Times New Roman" w:hAnsi="Times New Roman"/>
              </w:rPr>
            </w:pPr>
            <w:r w:rsidRPr="00260DE0">
              <w:rPr>
                <w:rFonts w:ascii="Times New Roman" w:hAnsi="Times New Roman"/>
              </w:rPr>
              <w:t>Projekt rozporządzenia zosta</w:t>
            </w:r>
            <w:r w:rsidR="00032D17">
              <w:rPr>
                <w:rFonts w:ascii="Times New Roman" w:hAnsi="Times New Roman"/>
              </w:rPr>
              <w:t>ł</w:t>
            </w:r>
            <w:r w:rsidRPr="00260DE0">
              <w:rPr>
                <w:rFonts w:ascii="Times New Roman" w:hAnsi="Times New Roman"/>
              </w:rPr>
              <w:t xml:space="preserve"> poddany konsultacjom i opiniowaniu </w:t>
            </w:r>
            <w:r w:rsidR="004064D4">
              <w:rPr>
                <w:rFonts w:ascii="Times New Roman" w:hAnsi="Times New Roman"/>
              </w:rPr>
              <w:t xml:space="preserve">w </w:t>
            </w:r>
            <w:r w:rsidRPr="00260DE0">
              <w:rPr>
                <w:rFonts w:ascii="Times New Roman" w:hAnsi="Times New Roman"/>
              </w:rPr>
              <w:t>III kwarta</w:t>
            </w:r>
            <w:r w:rsidR="004064D4">
              <w:rPr>
                <w:rFonts w:ascii="Times New Roman" w:hAnsi="Times New Roman"/>
              </w:rPr>
              <w:t>le</w:t>
            </w:r>
            <w:r w:rsidRPr="00260DE0">
              <w:rPr>
                <w:rFonts w:ascii="Times New Roman" w:hAnsi="Times New Roman"/>
              </w:rPr>
              <w:t xml:space="preserve"> 2023 r. Czas na konsultacje publiczne  wynosił </w:t>
            </w:r>
            <w:r w:rsidR="00032D17">
              <w:rPr>
                <w:rFonts w:ascii="Times New Roman" w:hAnsi="Times New Roman"/>
              </w:rPr>
              <w:t xml:space="preserve">ponad </w:t>
            </w:r>
            <w:r w:rsidRPr="00260DE0">
              <w:rPr>
                <w:rFonts w:ascii="Times New Roman" w:hAnsi="Times New Roman"/>
              </w:rPr>
              <w:t>30 dni</w:t>
            </w:r>
            <w:r w:rsidR="00032D17">
              <w:rPr>
                <w:rFonts w:ascii="Times New Roman" w:hAnsi="Times New Roman"/>
              </w:rPr>
              <w:t xml:space="preserve"> – od 4 sierpnia</w:t>
            </w:r>
            <w:r w:rsidR="0012660B">
              <w:rPr>
                <w:rFonts w:ascii="Times New Roman" w:hAnsi="Times New Roman"/>
              </w:rPr>
              <w:t xml:space="preserve"> do 8 września 2023r. </w:t>
            </w:r>
          </w:p>
          <w:p w14:paraId="4F76E502" w14:textId="77777777" w:rsidR="00010787" w:rsidRDefault="00010787">
            <w:pPr>
              <w:jc w:val="both"/>
              <w:rPr>
                <w:rFonts w:ascii="Times New Roman" w:hAnsi="Times New Roman"/>
              </w:rPr>
            </w:pPr>
          </w:p>
          <w:p w14:paraId="0433EF79" w14:textId="2A39AF21" w:rsidR="00E505AF" w:rsidRDefault="00203F0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 ramach opiniowania p</w:t>
            </w:r>
            <w:r w:rsidR="00010787">
              <w:rPr>
                <w:rFonts w:ascii="Times New Roman" w:hAnsi="Times New Roman"/>
              </w:rPr>
              <w:t xml:space="preserve">rojekt rozporządzenia </w:t>
            </w:r>
            <w:r w:rsidR="00695FA4">
              <w:rPr>
                <w:rFonts w:ascii="Times New Roman" w:hAnsi="Times New Roman"/>
              </w:rPr>
              <w:t>zosta</w:t>
            </w:r>
            <w:r w:rsidR="00A56E95">
              <w:rPr>
                <w:rFonts w:ascii="Times New Roman" w:hAnsi="Times New Roman"/>
              </w:rPr>
              <w:t>ł</w:t>
            </w:r>
            <w:r w:rsidR="00695FA4">
              <w:rPr>
                <w:rFonts w:ascii="Times New Roman" w:hAnsi="Times New Roman"/>
              </w:rPr>
              <w:t xml:space="preserve"> </w:t>
            </w:r>
            <w:r w:rsidR="00010787">
              <w:rPr>
                <w:rFonts w:ascii="Times New Roman" w:hAnsi="Times New Roman"/>
              </w:rPr>
              <w:t>przekazany:</w:t>
            </w:r>
          </w:p>
          <w:p w14:paraId="11989AA3" w14:textId="4FE14BAF" w:rsidR="0012660B" w:rsidRPr="0012660B" w:rsidRDefault="0012660B" w:rsidP="0012660B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</w:rPr>
            </w:pPr>
            <w:r w:rsidRPr="0012660B">
              <w:rPr>
                <w:rFonts w:ascii="Times New Roman" w:hAnsi="Times New Roman"/>
              </w:rPr>
              <w:t>Prezes</w:t>
            </w:r>
            <w:r>
              <w:rPr>
                <w:rFonts w:ascii="Times New Roman" w:hAnsi="Times New Roman"/>
              </w:rPr>
              <w:t>owi</w:t>
            </w:r>
            <w:r w:rsidRPr="0012660B">
              <w:rPr>
                <w:rFonts w:ascii="Times New Roman" w:hAnsi="Times New Roman"/>
              </w:rPr>
              <w:t xml:space="preserve"> Urzędu Ochrony Konkurencji i Konsumentów</w:t>
            </w:r>
          </w:p>
          <w:p w14:paraId="26710FEC" w14:textId="74B2ED52" w:rsidR="0012660B" w:rsidRPr="0012660B" w:rsidRDefault="0012660B" w:rsidP="0012660B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</w:rPr>
            </w:pPr>
            <w:r w:rsidRPr="0012660B">
              <w:rPr>
                <w:rFonts w:ascii="Times New Roman" w:hAnsi="Times New Roman"/>
              </w:rPr>
              <w:t>Prezes</w:t>
            </w:r>
            <w:r>
              <w:rPr>
                <w:rFonts w:ascii="Times New Roman" w:hAnsi="Times New Roman"/>
              </w:rPr>
              <w:t>owi</w:t>
            </w:r>
            <w:r w:rsidRPr="0012660B">
              <w:rPr>
                <w:rFonts w:ascii="Times New Roman" w:hAnsi="Times New Roman"/>
              </w:rPr>
              <w:t xml:space="preserve"> Prokuratorii Generalnej Rzeczypospolitej Polskiej</w:t>
            </w:r>
          </w:p>
          <w:p w14:paraId="5A7C86C2" w14:textId="3B27D453" w:rsidR="0012660B" w:rsidRPr="0012660B" w:rsidRDefault="0012660B" w:rsidP="0012660B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</w:rPr>
            </w:pPr>
            <w:r w:rsidRPr="0012660B">
              <w:rPr>
                <w:rFonts w:ascii="Times New Roman" w:hAnsi="Times New Roman"/>
              </w:rPr>
              <w:t>Generaln</w:t>
            </w:r>
            <w:r>
              <w:rPr>
                <w:rFonts w:ascii="Times New Roman" w:hAnsi="Times New Roman"/>
              </w:rPr>
              <w:t>emu</w:t>
            </w:r>
            <w:r w:rsidRPr="0012660B">
              <w:rPr>
                <w:rFonts w:ascii="Times New Roman" w:hAnsi="Times New Roman"/>
              </w:rPr>
              <w:t xml:space="preserve"> Dyrektor</w:t>
            </w:r>
            <w:r>
              <w:rPr>
                <w:rFonts w:ascii="Times New Roman" w:hAnsi="Times New Roman"/>
              </w:rPr>
              <w:t>owi</w:t>
            </w:r>
            <w:r w:rsidRPr="0012660B">
              <w:rPr>
                <w:rFonts w:ascii="Times New Roman" w:hAnsi="Times New Roman"/>
              </w:rPr>
              <w:t xml:space="preserve"> Dróg Krajowych i Autostrad</w:t>
            </w:r>
          </w:p>
          <w:p w14:paraId="764A98E4" w14:textId="27F58A02" w:rsidR="0012660B" w:rsidRPr="0012660B" w:rsidRDefault="0012660B" w:rsidP="0012660B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</w:rPr>
            </w:pPr>
            <w:r w:rsidRPr="0012660B">
              <w:rPr>
                <w:rFonts w:ascii="Times New Roman" w:hAnsi="Times New Roman"/>
              </w:rPr>
              <w:t>Główn</w:t>
            </w:r>
            <w:r>
              <w:rPr>
                <w:rFonts w:ascii="Times New Roman" w:hAnsi="Times New Roman"/>
              </w:rPr>
              <w:t>emu</w:t>
            </w:r>
            <w:r w:rsidRPr="0012660B">
              <w:rPr>
                <w:rFonts w:ascii="Times New Roman" w:hAnsi="Times New Roman"/>
              </w:rPr>
              <w:t xml:space="preserve"> Inspektor</w:t>
            </w:r>
            <w:r>
              <w:rPr>
                <w:rFonts w:ascii="Times New Roman" w:hAnsi="Times New Roman"/>
              </w:rPr>
              <w:t>owi</w:t>
            </w:r>
            <w:r w:rsidRPr="0012660B">
              <w:rPr>
                <w:rFonts w:ascii="Times New Roman" w:hAnsi="Times New Roman"/>
              </w:rPr>
              <w:t xml:space="preserve"> Nadzoru Budowlanego</w:t>
            </w:r>
          </w:p>
          <w:p w14:paraId="26D8498F" w14:textId="33A4A7BE" w:rsidR="0012660B" w:rsidRPr="0012660B" w:rsidRDefault="0012660B" w:rsidP="0012660B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</w:rPr>
            </w:pPr>
            <w:r w:rsidRPr="0012660B">
              <w:rPr>
                <w:rFonts w:ascii="Times New Roman" w:hAnsi="Times New Roman"/>
              </w:rPr>
              <w:t>Prezes</w:t>
            </w:r>
            <w:r>
              <w:rPr>
                <w:rFonts w:ascii="Times New Roman" w:hAnsi="Times New Roman"/>
              </w:rPr>
              <w:t>owi</w:t>
            </w:r>
            <w:r w:rsidRPr="0012660B">
              <w:rPr>
                <w:rFonts w:ascii="Times New Roman" w:hAnsi="Times New Roman"/>
              </w:rPr>
              <w:t xml:space="preserve"> Urzędu Ochrony Danych Osobowych</w:t>
            </w:r>
          </w:p>
          <w:p w14:paraId="528AA79F" w14:textId="037934D3" w:rsidR="0012660B" w:rsidRPr="0012660B" w:rsidRDefault="0012660B" w:rsidP="0012660B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</w:rPr>
            </w:pPr>
            <w:r w:rsidRPr="0012660B">
              <w:rPr>
                <w:rFonts w:ascii="Times New Roman" w:hAnsi="Times New Roman"/>
              </w:rPr>
              <w:t>Prezes</w:t>
            </w:r>
            <w:r>
              <w:rPr>
                <w:rFonts w:ascii="Times New Roman" w:hAnsi="Times New Roman"/>
              </w:rPr>
              <w:t>owi</w:t>
            </w:r>
            <w:r w:rsidRPr="0012660B">
              <w:rPr>
                <w:rFonts w:ascii="Times New Roman" w:hAnsi="Times New Roman"/>
              </w:rPr>
              <w:t xml:space="preserve"> Głównego Urzędu Statystycznego</w:t>
            </w:r>
          </w:p>
          <w:p w14:paraId="2C4D7334" w14:textId="20594931" w:rsidR="0012660B" w:rsidRPr="0012660B" w:rsidRDefault="0012660B" w:rsidP="0012660B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</w:rPr>
            </w:pPr>
            <w:r w:rsidRPr="0012660B">
              <w:rPr>
                <w:rFonts w:ascii="Times New Roman" w:hAnsi="Times New Roman"/>
              </w:rPr>
              <w:t>Prezes</w:t>
            </w:r>
            <w:r>
              <w:rPr>
                <w:rFonts w:ascii="Times New Roman" w:hAnsi="Times New Roman"/>
              </w:rPr>
              <w:t>owi</w:t>
            </w:r>
            <w:r w:rsidRPr="0012660B">
              <w:rPr>
                <w:rFonts w:ascii="Times New Roman" w:hAnsi="Times New Roman"/>
              </w:rPr>
              <w:t xml:space="preserve"> Urzędu Transportu Kolejowego</w:t>
            </w:r>
          </w:p>
          <w:p w14:paraId="4755F361" w14:textId="77777777" w:rsidR="0012660B" w:rsidRDefault="0012660B" w:rsidP="0012660B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</w:rPr>
            </w:pPr>
            <w:r w:rsidRPr="0012660B">
              <w:rPr>
                <w:rFonts w:ascii="Times New Roman" w:hAnsi="Times New Roman"/>
              </w:rPr>
              <w:t>Prezes</w:t>
            </w:r>
            <w:r>
              <w:rPr>
                <w:rFonts w:ascii="Times New Roman" w:hAnsi="Times New Roman"/>
              </w:rPr>
              <w:t>owi</w:t>
            </w:r>
            <w:r w:rsidRPr="0012660B">
              <w:rPr>
                <w:rFonts w:ascii="Times New Roman" w:hAnsi="Times New Roman"/>
              </w:rPr>
              <w:t xml:space="preserve"> Urzędu Zamówień Publicznych</w:t>
            </w:r>
          </w:p>
          <w:p w14:paraId="13EFA33B" w14:textId="0E8F4024" w:rsidR="0012660B" w:rsidRPr="0012660B" w:rsidRDefault="0012660B" w:rsidP="0012660B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</w:rPr>
            </w:pPr>
            <w:r w:rsidRPr="0012660B">
              <w:rPr>
                <w:rFonts w:ascii="Times New Roman" w:hAnsi="Times New Roman"/>
              </w:rPr>
              <w:t>Rzecznik</w:t>
            </w:r>
            <w:r>
              <w:rPr>
                <w:rFonts w:ascii="Times New Roman" w:hAnsi="Times New Roman"/>
              </w:rPr>
              <w:t>owi</w:t>
            </w:r>
            <w:r w:rsidRPr="0012660B">
              <w:rPr>
                <w:rFonts w:ascii="Times New Roman" w:hAnsi="Times New Roman"/>
              </w:rPr>
              <w:t xml:space="preserve"> Małych i Średnich Przedsiębiorców</w:t>
            </w:r>
          </w:p>
          <w:p w14:paraId="695F59C7" w14:textId="77777777" w:rsidR="004535C1" w:rsidRDefault="004535C1">
            <w:pPr>
              <w:jc w:val="both"/>
              <w:rPr>
                <w:rFonts w:ascii="Times New Roman" w:hAnsi="Times New Roman"/>
              </w:rPr>
            </w:pPr>
          </w:p>
          <w:p w14:paraId="0A0413F1" w14:textId="5FF1B627" w:rsidR="004535C1" w:rsidRDefault="00487F4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 ramach konsultacji publicznych p</w:t>
            </w:r>
            <w:r w:rsidR="00010787">
              <w:rPr>
                <w:rFonts w:ascii="Times New Roman" w:hAnsi="Times New Roman"/>
              </w:rPr>
              <w:t xml:space="preserve">rojekt rozporządzenia </w:t>
            </w:r>
            <w:r w:rsidR="002843AA">
              <w:rPr>
                <w:rFonts w:ascii="Times New Roman" w:hAnsi="Times New Roman"/>
              </w:rPr>
              <w:t xml:space="preserve">został </w:t>
            </w:r>
            <w:r w:rsidR="00010787">
              <w:rPr>
                <w:rFonts w:ascii="Times New Roman" w:hAnsi="Times New Roman"/>
              </w:rPr>
              <w:t>przekazany następującym podmiotom:</w:t>
            </w:r>
          </w:p>
          <w:p w14:paraId="5B8D0A89" w14:textId="42D594AD" w:rsidR="00951021" w:rsidRPr="00951021" w:rsidRDefault="00951021" w:rsidP="00951021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="Times New Roman" w:hAnsi="Times New Roman"/>
              </w:rPr>
            </w:pPr>
            <w:r w:rsidRPr="00951021">
              <w:rPr>
                <w:rFonts w:ascii="Times New Roman" w:hAnsi="Times New Roman"/>
              </w:rPr>
              <w:t>Unia Metropolii Polskich;</w:t>
            </w:r>
          </w:p>
          <w:p w14:paraId="4CDA021C" w14:textId="48F7370D" w:rsidR="00951021" w:rsidRPr="00951021" w:rsidRDefault="00951021" w:rsidP="00951021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="Times New Roman" w:hAnsi="Times New Roman"/>
              </w:rPr>
            </w:pPr>
            <w:r w:rsidRPr="00951021">
              <w:rPr>
                <w:rFonts w:ascii="Times New Roman" w:hAnsi="Times New Roman"/>
              </w:rPr>
              <w:t>Związek Miast Polskich;</w:t>
            </w:r>
          </w:p>
          <w:p w14:paraId="628FCBEE" w14:textId="7F74D31B" w:rsidR="00951021" w:rsidRPr="00951021" w:rsidRDefault="00951021" w:rsidP="00951021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="Times New Roman" w:hAnsi="Times New Roman"/>
              </w:rPr>
            </w:pPr>
            <w:r w:rsidRPr="00951021">
              <w:rPr>
                <w:rFonts w:ascii="Times New Roman" w:hAnsi="Times New Roman"/>
              </w:rPr>
              <w:t>Unia Miasteczek Polskich;</w:t>
            </w:r>
          </w:p>
          <w:p w14:paraId="418F488C" w14:textId="22A6D926" w:rsidR="00951021" w:rsidRPr="00951021" w:rsidRDefault="00951021" w:rsidP="00951021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="Times New Roman" w:hAnsi="Times New Roman"/>
              </w:rPr>
            </w:pPr>
            <w:r w:rsidRPr="00951021">
              <w:rPr>
                <w:rFonts w:ascii="Times New Roman" w:hAnsi="Times New Roman"/>
              </w:rPr>
              <w:t>Związek Gmin Wiejskich RP;</w:t>
            </w:r>
          </w:p>
          <w:p w14:paraId="30DEE998" w14:textId="09D1377E" w:rsidR="00951021" w:rsidRPr="00951021" w:rsidRDefault="00951021" w:rsidP="00951021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="Times New Roman" w:hAnsi="Times New Roman"/>
              </w:rPr>
            </w:pPr>
            <w:r w:rsidRPr="00951021">
              <w:rPr>
                <w:rFonts w:ascii="Times New Roman" w:hAnsi="Times New Roman"/>
              </w:rPr>
              <w:t>Federacja Regionalnych Związków Gmin i Powiatów RP;</w:t>
            </w:r>
          </w:p>
          <w:p w14:paraId="72B431AD" w14:textId="1D8E03BB" w:rsidR="00951021" w:rsidRPr="00951021" w:rsidRDefault="00951021" w:rsidP="00951021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="Times New Roman" w:hAnsi="Times New Roman"/>
              </w:rPr>
            </w:pPr>
            <w:r w:rsidRPr="00951021">
              <w:rPr>
                <w:rFonts w:ascii="Times New Roman" w:hAnsi="Times New Roman"/>
              </w:rPr>
              <w:t>Związek Powiatów Polskich;</w:t>
            </w:r>
          </w:p>
          <w:p w14:paraId="05E2A24D" w14:textId="4161CBA1" w:rsidR="00951021" w:rsidRPr="00951021" w:rsidRDefault="00951021" w:rsidP="00951021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="Times New Roman" w:hAnsi="Times New Roman"/>
              </w:rPr>
            </w:pPr>
            <w:r w:rsidRPr="00951021">
              <w:rPr>
                <w:rFonts w:ascii="Times New Roman" w:hAnsi="Times New Roman"/>
              </w:rPr>
              <w:t>Związek Województw Rzeczypospolitej Polskiej;</w:t>
            </w:r>
          </w:p>
          <w:p w14:paraId="62791F8A" w14:textId="0FC0D98F" w:rsidR="00951021" w:rsidRPr="00951021" w:rsidRDefault="00951021" w:rsidP="00951021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="Times New Roman" w:hAnsi="Times New Roman"/>
              </w:rPr>
            </w:pPr>
            <w:r w:rsidRPr="00951021">
              <w:rPr>
                <w:rFonts w:ascii="Times New Roman" w:hAnsi="Times New Roman"/>
              </w:rPr>
              <w:t>Izba Architektów Rzeczypospolitej Polskiej;</w:t>
            </w:r>
          </w:p>
          <w:p w14:paraId="5BBBDA7B" w14:textId="3377BD6B" w:rsidR="00951021" w:rsidRPr="00951021" w:rsidRDefault="00951021" w:rsidP="00951021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="Times New Roman" w:hAnsi="Times New Roman"/>
              </w:rPr>
            </w:pPr>
            <w:r w:rsidRPr="00951021">
              <w:rPr>
                <w:rFonts w:ascii="Times New Roman" w:hAnsi="Times New Roman"/>
              </w:rPr>
              <w:t>Stowarzyszenie Architektów Polskich;</w:t>
            </w:r>
          </w:p>
          <w:p w14:paraId="50B9895C" w14:textId="305710A4" w:rsidR="00951021" w:rsidRPr="00951021" w:rsidRDefault="00951021" w:rsidP="00951021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="Times New Roman" w:hAnsi="Times New Roman"/>
              </w:rPr>
            </w:pPr>
            <w:r w:rsidRPr="00951021">
              <w:rPr>
                <w:rFonts w:ascii="Times New Roman" w:hAnsi="Times New Roman"/>
              </w:rPr>
              <w:t>Stowarzyszenie Polska Izba Urbanistów;</w:t>
            </w:r>
          </w:p>
          <w:p w14:paraId="78D75EBE" w14:textId="366EA758" w:rsidR="00951021" w:rsidRPr="00951021" w:rsidRDefault="00951021" w:rsidP="00951021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="Times New Roman" w:hAnsi="Times New Roman"/>
              </w:rPr>
            </w:pPr>
            <w:r w:rsidRPr="00951021">
              <w:rPr>
                <w:rFonts w:ascii="Times New Roman" w:hAnsi="Times New Roman"/>
              </w:rPr>
              <w:t>Stowarzyszenie Urbaniści Polscy;</w:t>
            </w:r>
          </w:p>
          <w:p w14:paraId="795A946F" w14:textId="4187F03F" w:rsidR="00951021" w:rsidRPr="00951021" w:rsidRDefault="00951021" w:rsidP="00951021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="Times New Roman" w:hAnsi="Times New Roman"/>
              </w:rPr>
            </w:pPr>
            <w:r w:rsidRPr="00951021">
              <w:rPr>
                <w:rFonts w:ascii="Times New Roman" w:hAnsi="Times New Roman"/>
              </w:rPr>
              <w:t>Towarzystwo Urbanistów Polskich;</w:t>
            </w:r>
          </w:p>
          <w:p w14:paraId="22FD5871" w14:textId="523238D5" w:rsidR="00951021" w:rsidRPr="00951021" w:rsidRDefault="00951021" w:rsidP="00951021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="Times New Roman" w:hAnsi="Times New Roman"/>
              </w:rPr>
            </w:pPr>
            <w:r w:rsidRPr="00951021">
              <w:rPr>
                <w:rFonts w:ascii="Times New Roman" w:hAnsi="Times New Roman"/>
              </w:rPr>
              <w:t>Stowarzyszenie Urbanistów ZOIU;</w:t>
            </w:r>
          </w:p>
          <w:p w14:paraId="6C36B31A" w14:textId="37E42ADD" w:rsidR="00951021" w:rsidRPr="00951021" w:rsidRDefault="00951021" w:rsidP="00951021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="Times New Roman" w:hAnsi="Times New Roman"/>
              </w:rPr>
            </w:pPr>
            <w:r w:rsidRPr="00951021">
              <w:rPr>
                <w:rFonts w:ascii="Times New Roman" w:hAnsi="Times New Roman"/>
              </w:rPr>
              <w:t>Instytut Rozwoju Miast i Regionów;</w:t>
            </w:r>
          </w:p>
          <w:p w14:paraId="0E7ECA9C" w14:textId="3C2B1098" w:rsidR="00951021" w:rsidRPr="002843AA" w:rsidRDefault="00951021" w:rsidP="00D90118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="Times New Roman" w:hAnsi="Times New Roman"/>
              </w:rPr>
            </w:pPr>
            <w:r w:rsidRPr="00951021">
              <w:rPr>
                <w:rFonts w:ascii="Times New Roman" w:hAnsi="Times New Roman"/>
              </w:rPr>
              <w:t>Instytut Geografii i Przestrzennego Zagospodarowania im. Stanisława Leszczyckiego</w:t>
            </w:r>
            <w:r w:rsidR="00D90118">
              <w:rPr>
                <w:rFonts w:ascii="Times New Roman" w:hAnsi="Times New Roman"/>
              </w:rPr>
              <w:t xml:space="preserve"> </w:t>
            </w:r>
            <w:r w:rsidRPr="002843AA">
              <w:rPr>
                <w:rFonts w:ascii="Times New Roman" w:hAnsi="Times New Roman"/>
              </w:rPr>
              <w:t>PAN;</w:t>
            </w:r>
          </w:p>
          <w:p w14:paraId="26A72041" w14:textId="18A544B8" w:rsidR="00951021" w:rsidRPr="00951021" w:rsidRDefault="00951021" w:rsidP="00951021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="Times New Roman" w:hAnsi="Times New Roman"/>
              </w:rPr>
            </w:pPr>
            <w:r w:rsidRPr="00951021">
              <w:rPr>
                <w:rFonts w:ascii="Times New Roman" w:hAnsi="Times New Roman"/>
              </w:rPr>
              <w:t>Narodowy Instytut Architektury i Urbanistyki;</w:t>
            </w:r>
          </w:p>
          <w:p w14:paraId="748D3068" w14:textId="023D3D70" w:rsidR="00951021" w:rsidRPr="00951021" w:rsidRDefault="00951021" w:rsidP="00951021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="Times New Roman" w:hAnsi="Times New Roman"/>
              </w:rPr>
            </w:pPr>
            <w:r w:rsidRPr="00951021">
              <w:rPr>
                <w:rFonts w:ascii="Times New Roman" w:hAnsi="Times New Roman"/>
              </w:rPr>
              <w:t>Komitet Przestrzennego Zagospodarowania Kraju PAN;</w:t>
            </w:r>
          </w:p>
          <w:p w14:paraId="6786FAF8" w14:textId="3B694725" w:rsidR="00951021" w:rsidRPr="00951021" w:rsidRDefault="00951021" w:rsidP="00951021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="Times New Roman" w:hAnsi="Times New Roman"/>
              </w:rPr>
            </w:pPr>
            <w:r w:rsidRPr="00951021">
              <w:rPr>
                <w:rFonts w:ascii="Times New Roman" w:hAnsi="Times New Roman"/>
              </w:rPr>
              <w:t>Polskie Towarzystwo Informacji Przestrzennej;</w:t>
            </w:r>
          </w:p>
          <w:p w14:paraId="48A6D202" w14:textId="77777777" w:rsidR="00951021" w:rsidRDefault="00951021" w:rsidP="00951021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="Times New Roman" w:hAnsi="Times New Roman"/>
              </w:rPr>
            </w:pPr>
            <w:r w:rsidRPr="00951021">
              <w:rPr>
                <w:rFonts w:ascii="Times New Roman" w:hAnsi="Times New Roman"/>
              </w:rPr>
              <w:t>Związek Stowarzyszeń Kongres Ruchów Miejskich;</w:t>
            </w:r>
          </w:p>
          <w:p w14:paraId="2C1A7696" w14:textId="77777777" w:rsidR="00D90118" w:rsidRDefault="00951021" w:rsidP="00951021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="Times New Roman" w:hAnsi="Times New Roman"/>
              </w:rPr>
            </w:pPr>
            <w:r w:rsidRPr="002843AA">
              <w:rPr>
                <w:rFonts w:ascii="Times New Roman" w:hAnsi="Times New Roman"/>
              </w:rPr>
              <w:t>Instytut Metropolitalny</w:t>
            </w:r>
          </w:p>
          <w:p w14:paraId="05595B6D" w14:textId="0A752864" w:rsidR="004535C1" w:rsidRDefault="004535C1" w:rsidP="002843AA">
            <w:pPr>
              <w:ind w:left="743"/>
              <w:jc w:val="both"/>
              <w:rPr>
                <w:rFonts w:ascii="Times New Roman" w:hAnsi="Times New Roman"/>
              </w:rPr>
            </w:pPr>
          </w:p>
        </w:tc>
      </w:tr>
      <w:tr w:rsidR="004535C1" w14:paraId="0438ED03" w14:textId="77777777" w:rsidTr="00010787">
        <w:trPr>
          <w:trHeight w:val="363"/>
        </w:trPr>
        <w:tc>
          <w:tcPr>
            <w:tcW w:w="10937" w:type="dxa"/>
            <w:gridSpan w:val="26"/>
            <w:shd w:val="clear" w:color="auto" w:fill="99CCFF"/>
            <w:vAlign w:val="center"/>
          </w:tcPr>
          <w:p w14:paraId="55ED1B30" w14:textId="77777777" w:rsidR="004535C1" w:rsidRDefault="00010787" w:rsidP="00010787">
            <w:pPr>
              <w:numPr>
                <w:ilvl w:val="0"/>
                <w:numId w:val="7"/>
              </w:numPr>
              <w:spacing w:before="60" w:after="60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 Wpływ na sektor finansów publicznych</w:t>
            </w:r>
          </w:p>
        </w:tc>
      </w:tr>
      <w:tr w:rsidR="004535C1" w14:paraId="4ADC49AE" w14:textId="77777777" w:rsidTr="00010787">
        <w:trPr>
          <w:trHeight w:val="142"/>
        </w:trPr>
        <w:tc>
          <w:tcPr>
            <w:tcW w:w="2694" w:type="dxa"/>
            <w:gridSpan w:val="4"/>
            <w:vMerge w:val="restart"/>
            <w:shd w:val="clear" w:color="auto" w:fill="FFFFFF"/>
          </w:tcPr>
          <w:p w14:paraId="16E94723" w14:textId="77777777" w:rsidR="004535C1" w:rsidRDefault="00010787">
            <w:pPr>
              <w:spacing w:before="40" w:after="40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(ceny stałe z …… r.)</w:t>
            </w:r>
          </w:p>
        </w:tc>
        <w:tc>
          <w:tcPr>
            <w:tcW w:w="8243" w:type="dxa"/>
            <w:gridSpan w:val="22"/>
            <w:shd w:val="clear" w:color="auto" w:fill="FFFFFF"/>
          </w:tcPr>
          <w:p w14:paraId="0E5AC24A" w14:textId="77777777" w:rsidR="004535C1" w:rsidRDefault="00010787">
            <w:pPr>
              <w:spacing w:before="40" w:after="40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Skutki w okresie 10 lat od wejścia w życie zmian [mln zł]</w:t>
            </w:r>
          </w:p>
        </w:tc>
      </w:tr>
      <w:tr w:rsidR="0054754E" w14:paraId="00ABB019" w14:textId="77777777" w:rsidTr="0054754E">
        <w:trPr>
          <w:trHeight w:val="142"/>
        </w:trPr>
        <w:tc>
          <w:tcPr>
            <w:tcW w:w="2694" w:type="dxa"/>
            <w:gridSpan w:val="4"/>
            <w:vMerge/>
            <w:shd w:val="clear" w:color="auto" w:fill="FFFFFF"/>
          </w:tcPr>
          <w:p w14:paraId="000365EA" w14:textId="77777777" w:rsidR="004535C1" w:rsidRDefault="004535C1">
            <w:pPr>
              <w:spacing w:before="40" w:after="40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</w:p>
        </w:tc>
        <w:tc>
          <w:tcPr>
            <w:tcW w:w="1008" w:type="dxa"/>
            <w:gridSpan w:val="2"/>
            <w:shd w:val="clear" w:color="auto" w:fill="FFFFFF"/>
          </w:tcPr>
          <w:p w14:paraId="1D698359" w14:textId="77777777" w:rsidR="004535C1" w:rsidRDefault="00010787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3E0AFCB" w14:textId="77777777" w:rsidR="004535C1" w:rsidRDefault="00010787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690" w:type="dxa"/>
            <w:gridSpan w:val="2"/>
            <w:shd w:val="clear" w:color="auto" w:fill="FFFFFF"/>
          </w:tcPr>
          <w:p w14:paraId="0DC4EAD5" w14:textId="77777777" w:rsidR="004535C1" w:rsidRDefault="00010787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449" w:type="dxa"/>
            <w:gridSpan w:val="2"/>
            <w:shd w:val="clear" w:color="auto" w:fill="FFFFFF"/>
          </w:tcPr>
          <w:p w14:paraId="5671B4C9" w14:textId="77777777" w:rsidR="004535C1" w:rsidRDefault="00010787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33160D4" w14:textId="77777777" w:rsidR="004535C1" w:rsidRDefault="00010787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570" w:type="dxa"/>
            <w:shd w:val="clear" w:color="auto" w:fill="FFFFFF"/>
          </w:tcPr>
          <w:p w14:paraId="785C8EBD" w14:textId="77777777" w:rsidR="004535C1" w:rsidRDefault="00010787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11DCCDD1" w14:textId="77777777" w:rsidR="004535C1" w:rsidRDefault="00010787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6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5ED086CB" w14:textId="77777777" w:rsidR="004535C1" w:rsidRDefault="00010787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7</w:t>
            </w:r>
          </w:p>
        </w:tc>
        <w:tc>
          <w:tcPr>
            <w:tcW w:w="570" w:type="dxa"/>
            <w:shd w:val="clear" w:color="auto" w:fill="FFFFFF"/>
          </w:tcPr>
          <w:p w14:paraId="00CFF89C" w14:textId="77777777" w:rsidR="004535C1" w:rsidRDefault="00010787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8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5812A80" w14:textId="77777777" w:rsidR="004535C1" w:rsidRDefault="00010787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9</w:t>
            </w:r>
          </w:p>
        </w:tc>
        <w:tc>
          <w:tcPr>
            <w:tcW w:w="570" w:type="dxa"/>
            <w:shd w:val="clear" w:color="auto" w:fill="FFFFFF"/>
          </w:tcPr>
          <w:p w14:paraId="07484254" w14:textId="77777777" w:rsidR="004535C1" w:rsidRDefault="00010787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537" w:type="dxa"/>
            <w:gridSpan w:val="2"/>
            <w:shd w:val="clear" w:color="auto" w:fill="FFFFFF"/>
          </w:tcPr>
          <w:p w14:paraId="7A253693" w14:textId="77777777" w:rsidR="004535C1" w:rsidRDefault="00010787">
            <w:pPr>
              <w:spacing w:before="40" w:after="40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Łącznie (0-10)</w:t>
            </w:r>
          </w:p>
        </w:tc>
      </w:tr>
      <w:tr w:rsidR="0054754E" w14:paraId="0E1646E6" w14:textId="77777777" w:rsidTr="0054754E">
        <w:trPr>
          <w:trHeight w:val="321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558F6AF3" w14:textId="77777777" w:rsidR="004535C1" w:rsidRDefault="00010787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Dochody ogółem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7A06CB22" w14:textId="77777777" w:rsidR="004535C1" w:rsidRDefault="000107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1ABE15E" w14:textId="77777777" w:rsidR="004535C1" w:rsidRDefault="000107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0" w:type="dxa"/>
            <w:gridSpan w:val="2"/>
            <w:shd w:val="clear" w:color="auto" w:fill="FFFFFF"/>
          </w:tcPr>
          <w:p w14:paraId="69F1C377" w14:textId="77777777" w:rsidR="004535C1" w:rsidRDefault="000107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49" w:type="dxa"/>
            <w:gridSpan w:val="2"/>
            <w:shd w:val="clear" w:color="auto" w:fill="FFFFFF"/>
          </w:tcPr>
          <w:p w14:paraId="7AE490DB" w14:textId="77777777" w:rsidR="004535C1" w:rsidRDefault="000107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D961F97" w14:textId="77777777" w:rsidR="004535C1" w:rsidRDefault="000107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346AB69" w14:textId="77777777" w:rsidR="004535C1" w:rsidRDefault="000107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792AC6E3" w14:textId="77777777" w:rsidR="004535C1" w:rsidRDefault="000107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791CFA75" w14:textId="77777777" w:rsidR="004535C1" w:rsidRDefault="000107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67C14E6A" w14:textId="77777777" w:rsidR="004535C1" w:rsidRDefault="000107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DEA38B5" w14:textId="77777777" w:rsidR="004535C1" w:rsidRDefault="000107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D8E6FCB" w14:textId="77777777" w:rsidR="004535C1" w:rsidRDefault="000107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2"/>
            <w:shd w:val="clear" w:color="auto" w:fill="FFFFFF"/>
          </w:tcPr>
          <w:p w14:paraId="7C6371EB" w14:textId="77777777" w:rsidR="004535C1" w:rsidRDefault="00010787">
            <w:pPr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0</w:t>
            </w:r>
          </w:p>
        </w:tc>
      </w:tr>
      <w:tr w:rsidR="0054754E" w14:paraId="3C8A02FB" w14:textId="77777777" w:rsidTr="0054754E">
        <w:trPr>
          <w:trHeight w:val="321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07AAA938" w14:textId="77777777" w:rsidR="004535C1" w:rsidRDefault="00010787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392A7DA5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E22F48A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0" w:type="dxa"/>
            <w:gridSpan w:val="2"/>
            <w:shd w:val="clear" w:color="auto" w:fill="FFFFFF"/>
          </w:tcPr>
          <w:p w14:paraId="0E0C248F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49" w:type="dxa"/>
            <w:gridSpan w:val="2"/>
            <w:shd w:val="clear" w:color="auto" w:fill="FFFFFF"/>
          </w:tcPr>
          <w:p w14:paraId="02E32DF0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065F533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427C9B64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41623175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6F101F15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588550B4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D75EEC6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0055CC32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2"/>
            <w:shd w:val="clear" w:color="auto" w:fill="FFFFFF"/>
          </w:tcPr>
          <w:p w14:paraId="7687385B" w14:textId="77777777" w:rsidR="004535C1" w:rsidRDefault="00010787">
            <w:pPr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0</w:t>
            </w:r>
          </w:p>
        </w:tc>
      </w:tr>
      <w:tr w:rsidR="0054754E" w14:paraId="60B446B5" w14:textId="77777777" w:rsidTr="0054754E">
        <w:trPr>
          <w:trHeight w:val="344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15A12C15" w14:textId="77777777" w:rsidR="004535C1" w:rsidRDefault="00010787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6324CD63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5E82BCE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0" w:type="dxa"/>
            <w:gridSpan w:val="2"/>
            <w:shd w:val="clear" w:color="auto" w:fill="FFFFFF"/>
          </w:tcPr>
          <w:p w14:paraId="06E53357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49" w:type="dxa"/>
            <w:gridSpan w:val="2"/>
            <w:shd w:val="clear" w:color="auto" w:fill="FFFFFF"/>
          </w:tcPr>
          <w:p w14:paraId="21EF383F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14D7FBB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452A27A3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7D3F780B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06ED4A6A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584C8745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AEE35D7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6F942F6D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2"/>
            <w:shd w:val="clear" w:color="auto" w:fill="FFFFFF"/>
          </w:tcPr>
          <w:p w14:paraId="22EC5CE3" w14:textId="77777777" w:rsidR="004535C1" w:rsidRDefault="000107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54754E" w14:paraId="5E509805" w14:textId="77777777" w:rsidTr="0054754E">
        <w:trPr>
          <w:trHeight w:val="344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7F096A36" w14:textId="77777777" w:rsidR="004535C1" w:rsidRDefault="00010787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273C9F5E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BBA9577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0" w:type="dxa"/>
            <w:gridSpan w:val="2"/>
            <w:shd w:val="clear" w:color="auto" w:fill="FFFFFF"/>
          </w:tcPr>
          <w:p w14:paraId="2004D88A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49" w:type="dxa"/>
            <w:gridSpan w:val="2"/>
            <w:shd w:val="clear" w:color="auto" w:fill="FFFFFF"/>
          </w:tcPr>
          <w:p w14:paraId="74F3E598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BBBF2A7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0458C305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5C3E3BD4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5A8A29E0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01756BDE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0B7CFEF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6B0C4B6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2"/>
            <w:shd w:val="clear" w:color="auto" w:fill="FFFFFF"/>
          </w:tcPr>
          <w:p w14:paraId="76776AFE" w14:textId="77777777" w:rsidR="004535C1" w:rsidRDefault="000107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54754E" w14:paraId="2D2E35D1" w14:textId="77777777" w:rsidTr="0054754E">
        <w:trPr>
          <w:trHeight w:val="330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54E4DA7F" w14:textId="77777777" w:rsidR="004535C1" w:rsidRDefault="00010787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lastRenderedPageBreak/>
              <w:t>Wydatki ogółem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6A9F1C71" w14:textId="77777777" w:rsidR="004535C1" w:rsidRDefault="000107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51300E0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0" w:type="dxa"/>
            <w:gridSpan w:val="2"/>
            <w:shd w:val="clear" w:color="auto" w:fill="FFFFFF"/>
          </w:tcPr>
          <w:p w14:paraId="75158BCE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49" w:type="dxa"/>
            <w:gridSpan w:val="2"/>
            <w:shd w:val="clear" w:color="auto" w:fill="FFFFFF"/>
          </w:tcPr>
          <w:p w14:paraId="56A1568B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6820451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44EC4788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3780F769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69A04A2A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454A10FD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57A8AAF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09272E13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2"/>
            <w:shd w:val="clear" w:color="auto" w:fill="FFFFFF"/>
          </w:tcPr>
          <w:p w14:paraId="3F1F41DB" w14:textId="77777777" w:rsidR="004535C1" w:rsidRDefault="000107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54754E" w14:paraId="6E682AB2" w14:textId="77777777" w:rsidTr="0054754E">
        <w:trPr>
          <w:trHeight w:val="330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60D362CC" w14:textId="77777777" w:rsidR="004535C1" w:rsidRDefault="00010787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28821E14" w14:textId="77777777" w:rsidR="004535C1" w:rsidRDefault="000107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2C8A34F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0" w:type="dxa"/>
            <w:gridSpan w:val="2"/>
            <w:shd w:val="clear" w:color="auto" w:fill="FFFFFF"/>
          </w:tcPr>
          <w:p w14:paraId="062DD077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49" w:type="dxa"/>
            <w:gridSpan w:val="2"/>
            <w:shd w:val="clear" w:color="auto" w:fill="FFFFFF"/>
          </w:tcPr>
          <w:p w14:paraId="26A312A4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90ED3E6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8E412D8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50B3BEB6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1AA82895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40299526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64BB56A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17B587B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2"/>
            <w:shd w:val="clear" w:color="auto" w:fill="FFFFFF"/>
          </w:tcPr>
          <w:p w14:paraId="23FE50A2" w14:textId="77777777" w:rsidR="004535C1" w:rsidRDefault="000107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54754E" w14:paraId="575D7171" w14:textId="77777777" w:rsidTr="0054754E">
        <w:trPr>
          <w:trHeight w:val="351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2D3AD252" w14:textId="77777777" w:rsidR="004535C1" w:rsidRDefault="00010787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44A35DBE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A502694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0" w:type="dxa"/>
            <w:gridSpan w:val="2"/>
            <w:shd w:val="clear" w:color="auto" w:fill="FFFFFF"/>
          </w:tcPr>
          <w:p w14:paraId="7FE4CC76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49" w:type="dxa"/>
            <w:gridSpan w:val="2"/>
            <w:shd w:val="clear" w:color="auto" w:fill="FFFFFF"/>
          </w:tcPr>
          <w:p w14:paraId="0784BCC3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A4A3BEA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5CE946E3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7C516C38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5AB1A6EA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6C5D4189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0A81F80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5CCD5FB8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2"/>
            <w:shd w:val="clear" w:color="auto" w:fill="FFFFFF"/>
          </w:tcPr>
          <w:p w14:paraId="4DDDF71A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4754E" w14:paraId="31201219" w14:textId="77777777" w:rsidTr="0054754E">
        <w:trPr>
          <w:trHeight w:val="351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36D5E374" w14:textId="77777777" w:rsidR="004535C1" w:rsidRDefault="00010787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4683A618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387AF19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0" w:type="dxa"/>
            <w:gridSpan w:val="2"/>
            <w:shd w:val="clear" w:color="auto" w:fill="FFFFFF"/>
          </w:tcPr>
          <w:p w14:paraId="47553DC1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49" w:type="dxa"/>
            <w:gridSpan w:val="2"/>
            <w:shd w:val="clear" w:color="auto" w:fill="FFFFFF"/>
          </w:tcPr>
          <w:p w14:paraId="2C2EEFA1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FABB727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99E0778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5E915830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08F1223A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5BAB70E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70D5F78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71427BB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2"/>
            <w:shd w:val="clear" w:color="auto" w:fill="FFFFFF"/>
          </w:tcPr>
          <w:p w14:paraId="4B45000F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4754E" w14:paraId="1D88C58A" w14:textId="77777777" w:rsidTr="0054754E">
        <w:trPr>
          <w:trHeight w:val="360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366309F9" w14:textId="77777777" w:rsidR="004535C1" w:rsidRDefault="00010787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Saldo ogółem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1082547A" w14:textId="77777777" w:rsidR="004535C1" w:rsidRDefault="000107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2EF7694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0" w:type="dxa"/>
            <w:gridSpan w:val="2"/>
            <w:shd w:val="clear" w:color="auto" w:fill="FFFFFF"/>
          </w:tcPr>
          <w:p w14:paraId="67A4F6B0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49" w:type="dxa"/>
            <w:gridSpan w:val="2"/>
            <w:shd w:val="clear" w:color="auto" w:fill="FFFFFF"/>
          </w:tcPr>
          <w:p w14:paraId="3E989F92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02E7185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0C5A7C1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09C13F94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55B0D5E8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C0AF9B4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C1A6B4C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C9314A8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2"/>
            <w:shd w:val="clear" w:color="auto" w:fill="FFFFFF"/>
          </w:tcPr>
          <w:p w14:paraId="218C46E7" w14:textId="77777777" w:rsidR="004535C1" w:rsidRDefault="000107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54754E" w14:paraId="7BFE285E" w14:textId="77777777" w:rsidTr="0054754E">
        <w:trPr>
          <w:trHeight w:val="360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230F0CC3" w14:textId="77777777" w:rsidR="004535C1" w:rsidRDefault="00010787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13694F36" w14:textId="77777777" w:rsidR="004535C1" w:rsidRDefault="000107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A109133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0" w:type="dxa"/>
            <w:gridSpan w:val="2"/>
            <w:shd w:val="clear" w:color="auto" w:fill="FFFFFF"/>
          </w:tcPr>
          <w:p w14:paraId="789F2F69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49" w:type="dxa"/>
            <w:gridSpan w:val="2"/>
            <w:shd w:val="clear" w:color="auto" w:fill="FFFFFF"/>
          </w:tcPr>
          <w:p w14:paraId="0DEABFD7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1CE55C7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63BD6F62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7566F65D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0A0656FC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043A524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E231445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2CD6BC4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2"/>
            <w:shd w:val="clear" w:color="auto" w:fill="FFFFFF"/>
          </w:tcPr>
          <w:p w14:paraId="6DAC09BA" w14:textId="77777777" w:rsidR="004535C1" w:rsidRDefault="000107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54754E" w14:paraId="5DA66114" w14:textId="77777777" w:rsidTr="0054754E">
        <w:trPr>
          <w:trHeight w:val="357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605F8B78" w14:textId="77777777" w:rsidR="004535C1" w:rsidRDefault="00010787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4C765508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2A8F6F5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0" w:type="dxa"/>
            <w:gridSpan w:val="2"/>
            <w:shd w:val="clear" w:color="auto" w:fill="FFFFFF"/>
          </w:tcPr>
          <w:p w14:paraId="57171A27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49" w:type="dxa"/>
            <w:gridSpan w:val="2"/>
            <w:shd w:val="clear" w:color="auto" w:fill="FFFFFF"/>
          </w:tcPr>
          <w:p w14:paraId="2C531B77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B518125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50D424E8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7598C885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01519A45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297F799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B027AB5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92A33BA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2"/>
            <w:shd w:val="clear" w:color="auto" w:fill="FFFFFF"/>
          </w:tcPr>
          <w:p w14:paraId="630F5114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4754E" w14:paraId="02E89C6D" w14:textId="77777777" w:rsidTr="0054754E">
        <w:trPr>
          <w:trHeight w:val="357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52E71CEC" w14:textId="77777777" w:rsidR="004535C1" w:rsidRDefault="00010787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074D6FB7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0C37B20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90" w:type="dxa"/>
            <w:gridSpan w:val="2"/>
            <w:shd w:val="clear" w:color="auto" w:fill="FFFFFF"/>
          </w:tcPr>
          <w:p w14:paraId="26574495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49" w:type="dxa"/>
            <w:gridSpan w:val="2"/>
            <w:shd w:val="clear" w:color="auto" w:fill="FFFFFF"/>
          </w:tcPr>
          <w:p w14:paraId="7CEEC651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F3B087C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46C16F03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05CCAA93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17B86CC5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9319138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D9CC80B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2B31867" w14:textId="77777777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2"/>
            <w:shd w:val="clear" w:color="auto" w:fill="FFFFFF"/>
          </w:tcPr>
          <w:p w14:paraId="4BBBE90E" w14:textId="764A5DDF" w:rsidR="004535C1" w:rsidRDefault="000107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535C1" w14:paraId="35A33E66" w14:textId="77777777" w:rsidTr="00010787">
        <w:trPr>
          <w:trHeight w:val="348"/>
        </w:trPr>
        <w:tc>
          <w:tcPr>
            <w:tcW w:w="2243" w:type="dxa"/>
            <w:gridSpan w:val="3"/>
            <w:shd w:val="clear" w:color="auto" w:fill="FFFFFF"/>
            <w:vAlign w:val="center"/>
          </w:tcPr>
          <w:p w14:paraId="30C5A903" w14:textId="77777777" w:rsidR="004535C1" w:rsidRDefault="00010787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Źródła finansowania </w:t>
            </w:r>
          </w:p>
        </w:tc>
        <w:tc>
          <w:tcPr>
            <w:tcW w:w="8694" w:type="dxa"/>
            <w:gridSpan w:val="23"/>
            <w:shd w:val="clear" w:color="auto" w:fill="FFFFFF"/>
            <w:vAlign w:val="center"/>
          </w:tcPr>
          <w:p w14:paraId="29F1A066" w14:textId="77777777" w:rsidR="004535C1" w:rsidRDefault="00010787">
            <w:pPr>
              <w:jc w:val="both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Nie dotyczy</w:t>
            </w:r>
          </w:p>
        </w:tc>
      </w:tr>
      <w:tr w:rsidR="004535C1" w14:paraId="0F4F60A0" w14:textId="77777777" w:rsidTr="002D17F9">
        <w:trPr>
          <w:trHeight w:val="563"/>
        </w:trPr>
        <w:tc>
          <w:tcPr>
            <w:tcW w:w="2243" w:type="dxa"/>
            <w:gridSpan w:val="3"/>
            <w:shd w:val="clear" w:color="auto" w:fill="FFFFFF"/>
          </w:tcPr>
          <w:p w14:paraId="529DA49F" w14:textId="77777777" w:rsidR="004535C1" w:rsidRDefault="00010787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Dodatkowe informacje, w tym wskazanie źródeł danych i przyjętych do obliczeń założeń</w:t>
            </w:r>
          </w:p>
        </w:tc>
        <w:tc>
          <w:tcPr>
            <w:tcW w:w="8694" w:type="dxa"/>
            <w:gridSpan w:val="23"/>
            <w:shd w:val="clear" w:color="auto" w:fill="FFFFFF"/>
          </w:tcPr>
          <w:p w14:paraId="53F59484" w14:textId="3A30DF57" w:rsidR="004535C1" w:rsidRDefault="00010787" w:rsidP="002D17F9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Przewiduje się pozytywny wpływ na funkcjonowanie jednostek samorządu terytorialnego wynikający z częściowej elektronizacji procedur</w:t>
            </w:r>
            <w:r w:rsidR="000C30CB">
              <w:rPr>
                <w:rFonts w:ascii="Times New Roman" w:hAnsi="Times New Roman"/>
                <w:color w:val="000000"/>
              </w:rPr>
              <w:t xml:space="preserve"> w zakresie otrzymywania oraz uwzględniania uwag/wniosków do procedowanych aktów planowania przestrzennego</w:t>
            </w:r>
            <w:r>
              <w:rPr>
                <w:rFonts w:ascii="Times New Roman" w:hAnsi="Times New Roman"/>
                <w:color w:val="000000"/>
              </w:rPr>
              <w:t>. Ewentualne skutki finansowe regulacji (oszczędności) są na tyle niewielkie, że odstąpiono od dokonania szacunków.</w:t>
            </w:r>
          </w:p>
        </w:tc>
      </w:tr>
      <w:tr w:rsidR="004535C1" w14:paraId="29CCCDCE" w14:textId="77777777" w:rsidTr="00010787">
        <w:trPr>
          <w:trHeight w:val="345"/>
        </w:trPr>
        <w:tc>
          <w:tcPr>
            <w:tcW w:w="10937" w:type="dxa"/>
            <w:gridSpan w:val="26"/>
            <w:shd w:val="clear" w:color="auto" w:fill="99CCFF"/>
          </w:tcPr>
          <w:p w14:paraId="733A9757" w14:textId="77777777" w:rsidR="004535C1" w:rsidRDefault="00010787" w:rsidP="00010787">
            <w:pPr>
              <w:numPr>
                <w:ilvl w:val="0"/>
                <w:numId w:val="7"/>
              </w:numPr>
              <w:spacing w:before="120" w:after="120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>
              <w:rPr>
                <w:rFonts w:ascii="Times New Roman" w:hAnsi="Times New Roman"/>
                <w:b/>
                <w:color w:val="000000"/>
                <w:spacing w:val="-2"/>
              </w:rPr>
              <w:t xml:space="preserve">Wpływ na </w:t>
            </w:r>
            <w:r>
              <w:rPr>
                <w:rFonts w:ascii="Times New Roman" w:hAnsi="Times New Roman"/>
                <w:b/>
                <w:color w:val="000000"/>
              </w:rPr>
              <w:t xml:space="preserve">konkurencyjność gospodarki i przedsiębiorczość, w tym funkcjonowanie przedsiębiorców oraz na rodzinę, obywateli i gospodarstwa domowe </w:t>
            </w:r>
          </w:p>
        </w:tc>
      </w:tr>
      <w:tr w:rsidR="004535C1" w14:paraId="6FA109F7" w14:textId="77777777" w:rsidTr="00010787">
        <w:trPr>
          <w:trHeight w:val="142"/>
        </w:trPr>
        <w:tc>
          <w:tcPr>
            <w:tcW w:w="10937" w:type="dxa"/>
            <w:gridSpan w:val="26"/>
            <w:shd w:val="clear" w:color="auto" w:fill="FFFFFF"/>
          </w:tcPr>
          <w:p w14:paraId="31003293" w14:textId="77777777" w:rsidR="004535C1" w:rsidRDefault="00010787">
            <w:pPr>
              <w:jc w:val="center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Skutki</w:t>
            </w:r>
          </w:p>
        </w:tc>
      </w:tr>
      <w:tr w:rsidR="0054754E" w14:paraId="700EBACA" w14:textId="77777777" w:rsidTr="0054754E">
        <w:trPr>
          <w:trHeight w:val="142"/>
        </w:trPr>
        <w:tc>
          <w:tcPr>
            <w:tcW w:w="4112" w:type="dxa"/>
            <w:gridSpan w:val="7"/>
            <w:shd w:val="clear" w:color="auto" w:fill="FFFFFF"/>
          </w:tcPr>
          <w:p w14:paraId="10083D66" w14:textId="77777777" w:rsidR="004535C1" w:rsidRDefault="00010787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Czas w latach od wejścia w życie zmian</w:t>
            </w:r>
          </w:p>
        </w:tc>
        <w:tc>
          <w:tcPr>
            <w:tcW w:w="850" w:type="dxa"/>
            <w:gridSpan w:val="3"/>
            <w:shd w:val="clear" w:color="auto" w:fill="FFFFFF"/>
          </w:tcPr>
          <w:p w14:paraId="27281E7D" w14:textId="77777777" w:rsidR="004535C1" w:rsidRDefault="00010787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802" w:type="dxa"/>
            <w:gridSpan w:val="3"/>
            <w:shd w:val="clear" w:color="auto" w:fill="FFFFFF"/>
          </w:tcPr>
          <w:p w14:paraId="4926703C" w14:textId="77777777" w:rsidR="004535C1" w:rsidRDefault="00010787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62AC8AEE" w14:textId="77777777" w:rsidR="004535C1" w:rsidRDefault="00010787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105AC433" w14:textId="77777777" w:rsidR="004535C1" w:rsidRDefault="00010787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938" w:type="dxa"/>
            <w:gridSpan w:val="2"/>
            <w:shd w:val="clear" w:color="auto" w:fill="FFFFFF"/>
          </w:tcPr>
          <w:p w14:paraId="0525960C" w14:textId="77777777" w:rsidR="004535C1" w:rsidRDefault="00010787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0DFA02B5" w14:textId="77777777" w:rsidR="004535C1" w:rsidRDefault="00010787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422" w:type="dxa"/>
            <w:shd w:val="clear" w:color="auto" w:fill="FFFFFF"/>
          </w:tcPr>
          <w:p w14:paraId="4B46A402" w14:textId="77777777" w:rsidR="004535C1" w:rsidRDefault="00010787">
            <w:pPr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Łącznie (0-10)</w:t>
            </w:r>
          </w:p>
        </w:tc>
      </w:tr>
      <w:tr w:rsidR="0054754E" w14:paraId="02EBE723" w14:textId="77777777" w:rsidTr="0054754E">
        <w:trPr>
          <w:trHeight w:val="142"/>
        </w:trPr>
        <w:tc>
          <w:tcPr>
            <w:tcW w:w="1596" w:type="dxa"/>
            <w:vMerge w:val="restart"/>
            <w:shd w:val="clear" w:color="auto" w:fill="FFFFFF"/>
          </w:tcPr>
          <w:p w14:paraId="0020BDF7" w14:textId="77777777" w:rsidR="004535C1" w:rsidRDefault="00010787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W ujęciu pieniężnym</w:t>
            </w:r>
          </w:p>
          <w:p w14:paraId="03245379" w14:textId="77777777" w:rsidR="004535C1" w:rsidRDefault="00010787">
            <w:pPr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 xml:space="preserve">(w mln zł, </w:t>
            </w:r>
          </w:p>
          <w:p w14:paraId="23A2F8EA" w14:textId="77777777" w:rsidR="004535C1" w:rsidRDefault="00010787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spacing w:val="-2"/>
              </w:rPr>
              <w:t>ceny stałe z …… r.)</w:t>
            </w:r>
          </w:p>
        </w:tc>
        <w:tc>
          <w:tcPr>
            <w:tcW w:w="2516" w:type="dxa"/>
            <w:gridSpan w:val="6"/>
            <w:shd w:val="clear" w:color="auto" w:fill="FFFFFF"/>
          </w:tcPr>
          <w:p w14:paraId="3E33F473" w14:textId="77777777" w:rsidR="004535C1" w:rsidRDefault="00010787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duże przedsiębiorstwa</w:t>
            </w:r>
          </w:p>
        </w:tc>
        <w:tc>
          <w:tcPr>
            <w:tcW w:w="850" w:type="dxa"/>
            <w:gridSpan w:val="3"/>
            <w:shd w:val="clear" w:color="auto" w:fill="FFFFFF"/>
          </w:tcPr>
          <w:p w14:paraId="6A35B65B" w14:textId="77777777" w:rsidR="004535C1" w:rsidRDefault="00010787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802" w:type="dxa"/>
            <w:gridSpan w:val="3"/>
            <w:shd w:val="clear" w:color="auto" w:fill="FFFFFF"/>
          </w:tcPr>
          <w:p w14:paraId="29A1A9A9" w14:textId="77777777" w:rsidR="004535C1" w:rsidRDefault="00010787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39F681C0" w14:textId="77777777" w:rsidR="004535C1" w:rsidRDefault="00010787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40DC75EC" w14:textId="77777777" w:rsidR="004535C1" w:rsidRDefault="00010787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2"/>
            <w:shd w:val="clear" w:color="auto" w:fill="FFFFFF"/>
          </w:tcPr>
          <w:p w14:paraId="64A4AA09" w14:textId="77777777" w:rsidR="004535C1" w:rsidRDefault="00010787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1C1C0A2A" w14:textId="77777777" w:rsidR="004535C1" w:rsidRDefault="00010787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422" w:type="dxa"/>
            <w:shd w:val="clear" w:color="auto" w:fill="FFFFFF"/>
          </w:tcPr>
          <w:p w14:paraId="7ABEC080" w14:textId="77777777" w:rsidR="004535C1" w:rsidRDefault="00010787">
            <w:pPr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Brak możliwości oszacowania</w:t>
            </w:r>
          </w:p>
        </w:tc>
      </w:tr>
      <w:tr w:rsidR="0054754E" w14:paraId="4B970019" w14:textId="77777777" w:rsidTr="0054754E">
        <w:trPr>
          <w:trHeight w:val="142"/>
        </w:trPr>
        <w:tc>
          <w:tcPr>
            <w:tcW w:w="1596" w:type="dxa"/>
            <w:vMerge/>
            <w:shd w:val="clear" w:color="auto" w:fill="FFFFFF"/>
          </w:tcPr>
          <w:p w14:paraId="2F0EEE47" w14:textId="77777777" w:rsidR="004535C1" w:rsidRDefault="004535C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16" w:type="dxa"/>
            <w:gridSpan w:val="6"/>
            <w:shd w:val="clear" w:color="auto" w:fill="FFFFFF"/>
          </w:tcPr>
          <w:p w14:paraId="6AD7D4FD" w14:textId="77777777" w:rsidR="004535C1" w:rsidRDefault="00010787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sektor mikro-, małych i średnich przedsiębiorstw</w:t>
            </w:r>
          </w:p>
        </w:tc>
        <w:tc>
          <w:tcPr>
            <w:tcW w:w="850" w:type="dxa"/>
            <w:gridSpan w:val="3"/>
            <w:shd w:val="clear" w:color="auto" w:fill="FFFFFF"/>
          </w:tcPr>
          <w:p w14:paraId="7512CB6B" w14:textId="77777777" w:rsidR="004535C1" w:rsidRDefault="000107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02" w:type="dxa"/>
            <w:gridSpan w:val="3"/>
            <w:shd w:val="clear" w:color="auto" w:fill="FFFFFF"/>
          </w:tcPr>
          <w:p w14:paraId="6D12BC15" w14:textId="77777777" w:rsidR="004535C1" w:rsidRDefault="000107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02C66758" w14:textId="77777777" w:rsidR="004535C1" w:rsidRDefault="000107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10775C3C" w14:textId="77777777" w:rsidR="004535C1" w:rsidRDefault="000107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2"/>
            <w:shd w:val="clear" w:color="auto" w:fill="FFFFFF"/>
          </w:tcPr>
          <w:p w14:paraId="4E1A254B" w14:textId="77777777" w:rsidR="004535C1" w:rsidRDefault="000107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5C158144" w14:textId="77777777" w:rsidR="004535C1" w:rsidRDefault="000107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22" w:type="dxa"/>
            <w:shd w:val="clear" w:color="auto" w:fill="FFFFFF"/>
          </w:tcPr>
          <w:p w14:paraId="400CF16F" w14:textId="77777777" w:rsidR="004535C1" w:rsidRDefault="000107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Brak możliwości oszacowania</w:t>
            </w:r>
          </w:p>
        </w:tc>
      </w:tr>
      <w:tr w:rsidR="0054754E" w14:paraId="2AF99910" w14:textId="77777777" w:rsidTr="0054754E">
        <w:trPr>
          <w:trHeight w:val="142"/>
        </w:trPr>
        <w:tc>
          <w:tcPr>
            <w:tcW w:w="1596" w:type="dxa"/>
            <w:vMerge/>
            <w:shd w:val="clear" w:color="auto" w:fill="FFFFFF"/>
          </w:tcPr>
          <w:p w14:paraId="7AEB9193" w14:textId="77777777" w:rsidR="004535C1" w:rsidRDefault="004535C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16" w:type="dxa"/>
            <w:gridSpan w:val="6"/>
            <w:shd w:val="clear" w:color="auto" w:fill="FFFFFF"/>
          </w:tcPr>
          <w:p w14:paraId="3A3CB415" w14:textId="6A14B468" w:rsidR="004535C1" w:rsidRDefault="00010787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rodzina, obywatele oraz gospodarstwa domowe</w:t>
            </w:r>
            <w:r w:rsidR="00D73C76">
              <w:rPr>
                <w:rFonts w:ascii="Times New Roman" w:hAnsi="Times New Roman"/>
              </w:rPr>
              <w:t>, osoby starsze i z</w:t>
            </w:r>
            <w:r w:rsidR="00714A34">
              <w:rPr>
                <w:rFonts w:ascii="Times New Roman" w:hAnsi="Times New Roman"/>
              </w:rPr>
              <w:t> </w:t>
            </w:r>
            <w:r w:rsidR="00D73C76">
              <w:rPr>
                <w:rFonts w:ascii="Times New Roman" w:hAnsi="Times New Roman"/>
              </w:rPr>
              <w:t>niepełnosprawnościami</w:t>
            </w:r>
          </w:p>
        </w:tc>
        <w:tc>
          <w:tcPr>
            <w:tcW w:w="850" w:type="dxa"/>
            <w:gridSpan w:val="3"/>
            <w:shd w:val="clear" w:color="auto" w:fill="FFFFFF"/>
          </w:tcPr>
          <w:p w14:paraId="45D550E3" w14:textId="77777777" w:rsidR="004535C1" w:rsidRDefault="000107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02" w:type="dxa"/>
            <w:gridSpan w:val="3"/>
            <w:shd w:val="clear" w:color="auto" w:fill="FFFFFF"/>
          </w:tcPr>
          <w:p w14:paraId="238CE457" w14:textId="77777777" w:rsidR="004535C1" w:rsidRDefault="000107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6F20A935" w14:textId="77777777" w:rsidR="004535C1" w:rsidRDefault="000107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53083AA8" w14:textId="77777777" w:rsidR="004535C1" w:rsidRDefault="000107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2"/>
            <w:shd w:val="clear" w:color="auto" w:fill="FFFFFF"/>
          </w:tcPr>
          <w:p w14:paraId="7DBF2827" w14:textId="77777777" w:rsidR="004535C1" w:rsidRDefault="000107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29745A4E" w14:textId="77777777" w:rsidR="004535C1" w:rsidRDefault="000107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22" w:type="dxa"/>
            <w:shd w:val="clear" w:color="auto" w:fill="FFFFFF"/>
          </w:tcPr>
          <w:p w14:paraId="6FB918CE" w14:textId="77777777" w:rsidR="004535C1" w:rsidRDefault="000107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Brak możliwości oszacowania</w:t>
            </w:r>
          </w:p>
        </w:tc>
      </w:tr>
      <w:tr w:rsidR="0054754E" w14:paraId="542EDE79" w14:textId="77777777" w:rsidTr="0054754E">
        <w:trPr>
          <w:trHeight w:val="142"/>
        </w:trPr>
        <w:tc>
          <w:tcPr>
            <w:tcW w:w="1596" w:type="dxa"/>
            <w:vMerge w:val="restart"/>
            <w:shd w:val="clear" w:color="auto" w:fill="FFFFFF"/>
          </w:tcPr>
          <w:p w14:paraId="4471C8F6" w14:textId="77777777" w:rsidR="004535C1" w:rsidRDefault="00010787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W ujęciu niepieniężnym</w:t>
            </w:r>
          </w:p>
        </w:tc>
        <w:tc>
          <w:tcPr>
            <w:tcW w:w="2516" w:type="dxa"/>
            <w:gridSpan w:val="6"/>
            <w:shd w:val="clear" w:color="auto" w:fill="FFFFFF"/>
          </w:tcPr>
          <w:p w14:paraId="5C377083" w14:textId="77777777" w:rsidR="004535C1" w:rsidRDefault="00010787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duże przedsiębiorstwa</w:t>
            </w:r>
          </w:p>
        </w:tc>
        <w:tc>
          <w:tcPr>
            <w:tcW w:w="6825" w:type="dxa"/>
            <w:gridSpan w:val="19"/>
            <w:vMerge w:val="restart"/>
            <w:shd w:val="clear" w:color="auto" w:fill="FFFFFF"/>
          </w:tcPr>
          <w:p w14:paraId="31ACFB3B" w14:textId="573339D6" w:rsidR="004535C1" w:rsidRDefault="00010787">
            <w:p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Regulacja umożliwi składanie </w:t>
            </w:r>
            <w:r w:rsidR="000C30CB">
              <w:rPr>
                <w:rFonts w:ascii="Times New Roman" w:hAnsi="Times New Roman"/>
                <w:color w:val="000000"/>
                <w:spacing w:val="-2"/>
              </w:rPr>
              <w:t>wniosków dotyczących aktów planowania przestrzennego</w:t>
            </w:r>
            <w:r w:rsidR="00076DFC" w:rsidRPr="00076DFC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>na ustandaryzowanym formularzu zarówno w postaci papierowej, jak i w formie dokumentu elektronicznego.</w:t>
            </w:r>
          </w:p>
        </w:tc>
      </w:tr>
      <w:tr w:rsidR="0054754E" w14:paraId="538160FD" w14:textId="77777777" w:rsidTr="0054754E">
        <w:trPr>
          <w:trHeight w:val="142"/>
        </w:trPr>
        <w:tc>
          <w:tcPr>
            <w:tcW w:w="1596" w:type="dxa"/>
            <w:vMerge/>
            <w:shd w:val="clear" w:color="auto" w:fill="FFFFFF"/>
          </w:tcPr>
          <w:p w14:paraId="2519B235" w14:textId="77777777" w:rsidR="004535C1" w:rsidRDefault="004535C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16" w:type="dxa"/>
            <w:gridSpan w:val="6"/>
            <w:shd w:val="clear" w:color="auto" w:fill="FFFFFF"/>
          </w:tcPr>
          <w:p w14:paraId="65D66475" w14:textId="77777777" w:rsidR="004535C1" w:rsidRDefault="00010787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sektor mikro-, małych i średnich przedsiębiorstw</w:t>
            </w:r>
          </w:p>
        </w:tc>
        <w:tc>
          <w:tcPr>
            <w:tcW w:w="6825" w:type="dxa"/>
            <w:gridSpan w:val="19"/>
            <w:vMerge/>
            <w:shd w:val="clear" w:color="auto" w:fill="FFFFFF"/>
          </w:tcPr>
          <w:p w14:paraId="6CD8C819" w14:textId="77777777" w:rsidR="004535C1" w:rsidRDefault="004535C1">
            <w:pPr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54754E" w14:paraId="19ADA581" w14:textId="77777777" w:rsidTr="0054754E">
        <w:trPr>
          <w:trHeight w:val="596"/>
        </w:trPr>
        <w:tc>
          <w:tcPr>
            <w:tcW w:w="1596" w:type="dxa"/>
            <w:vMerge/>
            <w:shd w:val="clear" w:color="auto" w:fill="FFFFFF"/>
          </w:tcPr>
          <w:p w14:paraId="2572B822" w14:textId="77777777" w:rsidR="004535C1" w:rsidRDefault="004535C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16" w:type="dxa"/>
            <w:gridSpan w:val="6"/>
            <w:shd w:val="clear" w:color="auto" w:fill="FFFFFF"/>
          </w:tcPr>
          <w:p w14:paraId="3D0EAB3F" w14:textId="3F430EF4" w:rsidR="004535C1" w:rsidRDefault="00010787">
            <w:pPr>
              <w:tabs>
                <w:tab w:val="right" w:pos="1936"/>
              </w:tabs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rodzina, obywatele oraz gospodarstwa domowe</w:t>
            </w:r>
            <w:r w:rsidR="00D73C76">
              <w:rPr>
                <w:rFonts w:ascii="Times New Roman" w:hAnsi="Times New Roman"/>
              </w:rPr>
              <w:t>, osoby starsze i z niepełnosprawnościami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6825" w:type="dxa"/>
            <w:gridSpan w:val="19"/>
            <w:vMerge/>
            <w:shd w:val="clear" w:color="auto" w:fill="FFFFFF"/>
          </w:tcPr>
          <w:p w14:paraId="76CC60E2" w14:textId="77777777" w:rsidR="004535C1" w:rsidRDefault="004535C1">
            <w:pPr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54754E" w14:paraId="3B1B8ABD" w14:textId="77777777" w:rsidTr="0054754E">
        <w:trPr>
          <w:trHeight w:val="142"/>
        </w:trPr>
        <w:tc>
          <w:tcPr>
            <w:tcW w:w="1596" w:type="dxa"/>
            <w:vMerge w:val="restart"/>
            <w:shd w:val="clear" w:color="auto" w:fill="FFFFFF"/>
          </w:tcPr>
          <w:p w14:paraId="35B312D1" w14:textId="77777777" w:rsidR="004535C1" w:rsidRDefault="00010787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Niemierzalne</w:t>
            </w:r>
          </w:p>
        </w:tc>
        <w:tc>
          <w:tcPr>
            <w:tcW w:w="2516" w:type="dxa"/>
            <w:gridSpan w:val="6"/>
            <w:shd w:val="clear" w:color="auto" w:fill="FFFFFF"/>
          </w:tcPr>
          <w:p w14:paraId="31E5A44F" w14:textId="77777777" w:rsidR="004535C1" w:rsidRDefault="0001078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duże przedsiębiorstwa</w:t>
            </w:r>
          </w:p>
        </w:tc>
        <w:tc>
          <w:tcPr>
            <w:tcW w:w="6825" w:type="dxa"/>
            <w:gridSpan w:val="19"/>
            <w:vMerge w:val="restart"/>
            <w:shd w:val="clear" w:color="auto" w:fill="FFFFFF"/>
          </w:tcPr>
          <w:p w14:paraId="51DD3002" w14:textId="77777777" w:rsidR="004535C1" w:rsidRDefault="004535C1">
            <w:pPr>
              <w:rPr>
                <w:rFonts w:ascii="Times New Roman" w:hAnsi="Times New Roman"/>
                <w:color w:val="000000"/>
                <w:spacing w:val="-2"/>
              </w:rPr>
            </w:pPr>
          </w:p>
          <w:p w14:paraId="2D87973E" w14:textId="77777777" w:rsidR="004535C1" w:rsidRDefault="004535C1">
            <w:pPr>
              <w:rPr>
                <w:rFonts w:ascii="Times New Roman" w:hAnsi="Times New Roman"/>
                <w:color w:val="000000"/>
                <w:spacing w:val="-2"/>
              </w:rPr>
            </w:pPr>
          </w:p>
          <w:p w14:paraId="45C1E92F" w14:textId="77777777" w:rsidR="004535C1" w:rsidRDefault="004535C1">
            <w:pP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54754E" w14:paraId="61764DCB" w14:textId="77777777" w:rsidTr="0054754E">
        <w:trPr>
          <w:trHeight w:val="142"/>
        </w:trPr>
        <w:tc>
          <w:tcPr>
            <w:tcW w:w="1596" w:type="dxa"/>
            <w:vMerge/>
            <w:shd w:val="clear" w:color="auto" w:fill="FFFFFF"/>
          </w:tcPr>
          <w:p w14:paraId="2AA64642" w14:textId="77777777" w:rsidR="004535C1" w:rsidRDefault="004535C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16" w:type="dxa"/>
            <w:gridSpan w:val="6"/>
            <w:shd w:val="clear" w:color="auto" w:fill="FFFFFF"/>
          </w:tcPr>
          <w:p w14:paraId="47E22466" w14:textId="77777777" w:rsidR="004535C1" w:rsidRDefault="0001078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sektor mikro-, małych i średnich przedsiębiorstw</w:t>
            </w:r>
          </w:p>
        </w:tc>
        <w:tc>
          <w:tcPr>
            <w:tcW w:w="6825" w:type="dxa"/>
            <w:gridSpan w:val="19"/>
            <w:vMerge/>
            <w:shd w:val="clear" w:color="auto" w:fill="FFFFFF"/>
          </w:tcPr>
          <w:p w14:paraId="499B2F67" w14:textId="77777777" w:rsidR="004535C1" w:rsidRDefault="004535C1">
            <w:pP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54754E" w14:paraId="2B11D05E" w14:textId="77777777" w:rsidTr="0054754E">
        <w:trPr>
          <w:trHeight w:val="142"/>
        </w:trPr>
        <w:tc>
          <w:tcPr>
            <w:tcW w:w="1596" w:type="dxa"/>
            <w:vMerge/>
            <w:shd w:val="clear" w:color="auto" w:fill="FFFFFF"/>
          </w:tcPr>
          <w:p w14:paraId="12935A9D" w14:textId="77777777" w:rsidR="004535C1" w:rsidRDefault="004535C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16" w:type="dxa"/>
            <w:gridSpan w:val="6"/>
            <w:shd w:val="clear" w:color="auto" w:fill="FFFFFF"/>
          </w:tcPr>
          <w:p w14:paraId="3A07E1CC" w14:textId="722A5C1C" w:rsidR="004535C1" w:rsidRDefault="0001078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rodzina, obywatele oraz gospodarstwa domowe</w:t>
            </w:r>
            <w:r w:rsidR="00D73C76">
              <w:rPr>
                <w:rFonts w:ascii="Times New Roman" w:hAnsi="Times New Roman"/>
              </w:rPr>
              <w:t>, osoby starsze i z niepełnosprawnościami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825" w:type="dxa"/>
            <w:gridSpan w:val="19"/>
            <w:vMerge/>
            <w:shd w:val="clear" w:color="auto" w:fill="FFFFFF"/>
          </w:tcPr>
          <w:p w14:paraId="5B6E21C1" w14:textId="77777777" w:rsidR="004535C1" w:rsidRDefault="004535C1">
            <w:pP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4535C1" w14:paraId="5D51694C" w14:textId="77777777" w:rsidTr="00010787">
        <w:trPr>
          <w:trHeight w:val="699"/>
        </w:trPr>
        <w:tc>
          <w:tcPr>
            <w:tcW w:w="2243" w:type="dxa"/>
            <w:gridSpan w:val="3"/>
            <w:shd w:val="clear" w:color="auto" w:fill="FFFFFF"/>
          </w:tcPr>
          <w:p w14:paraId="65736529" w14:textId="77777777" w:rsidR="004535C1" w:rsidRDefault="00010787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Dodatkowe informacje, w tym wskazanie źródeł danych i przyjętych do obliczeń założeń </w:t>
            </w:r>
          </w:p>
        </w:tc>
        <w:tc>
          <w:tcPr>
            <w:tcW w:w="8694" w:type="dxa"/>
            <w:gridSpan w:val="23"/>
            <w:shd w:val="clear" w:color="auto" w:fill="FFFFFF"/>
            <w:vAlign w:val="center"/>
          </w:tcPr>
          <w:p w14:paraId="16FCCCE2" w14:textId="77777777" w:rsidR="004535C1" w:rsidRDefault="004535C1" w:rsidP="0001078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lang w:eastAsia="pl-PL"/>
              </w:rPr>
            </w:pPr>
          </w:p>
          <w:p w14:paraId="7B4CBEA8" w14:textId="77777777" w:rsidR="004535C1" w:rsidRDefault="004535C1" w:rsidP="0001078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lang w:eastAsia="pl-PL"/>
              </w:rPr>
            </w:pPr>
          </w:p>
          <w:p w14:paraId="4A3B3AF3" w14:textId="77777777" w:rsidR="004535C1" w:rsidRDefault="004535C1" w:rsidP="0001078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</w:rPr>
            </w:pPr>
          </w:p>
        </w:tc>
      </w:tr>
      <w:tr w:rsidR="004535C1" w14:paraId="44113470" w14:textId="77777777" w:rsidTr="00010787">
        <w:trPr>
          <w:trHeight w:val="342"/>
        </w:trPr>
        <w:tc>
          <w:tcPr>
            <w:tcW w:w="10937" w:type="dxa"/>
            <w:gridSpan w:val="26"/>
            <w:shd w:val="clear" w:color="auto" w:fill="99CCFF"/>
            <w:vAlign w:val="center"/>
          </w:tcPr>
          <w:p w14:paraId="17416D77" w14:textId="77777777" w:rsidR="004535C1" w:rsidRDefault="00010787" w:rsidP="00010787">
            <w:pPr>
              <w:numPr>
                <w:ilvl w:val="0"/>
                <w:numId w:val="7"/>
              </w:numPr>
              <w:spacing w:before="60" w:after="60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lastRenderedPageBreak/>
              <w:t xml:space="preserve"> Zmiana obciążeń regulacyjnych (w tym obowiązków informacyjnych) wynikających z projektu</w:t>
            </w:r>
          </w:p>
        </w:tc>
      </w:tr>
      <w:tr w:rsidR="004535C1" w14:paraId="4CF90DA7" w14:textId="77777777" w:rsidTr="00010787">
        <w:trPr>
          <w:trHeight w:val="151"/>
        </w:trPr>
        <w:tc>
          <w:tcPr>
            <w:tcW w:w="10937" w:type="dxa"/>
            <w:gridSpan w:val="26"/>
            <w:shd w:val="clear" w:color="auto" w:fill="FFFFFF"/>
          </w:tcPr>
          <w:p w14:paraId="63158E18" w14:textId="5C2F7312" w:rsidR="004535C1" w:rsidRDefault="00020BFC">
            <w:pPr>
              <w:rPr>
                <w:rFonts w:ascii="Times New Roman" w:hAnsi="Times New Roman"/>
                <w:color w:val="000000"/>
              </w:rPr>
            </w:pPr>
            <w:r w:rsidRPr="00757E49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7E49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757E49">
              <w:rPr>
                <w:rFonts w:ascii="Times New Roman" w:hAnsi="Times New Roman"/>
                <w:color w:val="000000"/>
              </w:rPr>
              <w:fldChar w:fldCharType="end"/>
            </w:r>
            <w:r w:rsidR="00010787">
              <w:rPr>
                <w:rFonts w:ascii="Times New Roman" w:hAnsi="Times New Roman"/>
                <w:color w:val="000000"/>
              </w:rPr>
              <w:t xml:space="preserve"> </w:t>
            </w:r>
            <w:r w:rsidR="00010787">
              <w:rPr>
                <w:rFonts w:ascii="Times New Roman" w:hAnsi="Times New Roman"/>
                <w:color w:val="000000"/>
                <w:spacing w:val="-2"/>
              </w:rPr>
              <w:t>nie dotyczy</w:t>
            </w:r>
          </w:p>
        </w:tc>
      </w:tr>
      <w:tr w:rsidR="004535C1" w14:paraId="5D8DAB07" w14:textId="77777777" w:rsidTr="00010787">
        <w:trPr>
          <w:trHeight w:val="946"/>
        </w:trPr>
        <w:tc>
          <w:tcPr>
            <w:tcW w:w="5111" w:type="dxa"/>
            <w:gridSpan w:val="11"/>
            <w:shd w:val="clear" w:color="auto" w:fill="FFFFFF"/>
          </w:tcPr>
          <w:p w14:paraId="098D9ED5" w14:textId="77777777" w:rsidR="004535C1" w:rsidRDefault="00010787">
            <w:pPr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Wprowadzane są obciążenia poza bezwzględnie wymaganymi przez UE </w:t>
            </w:r>
            <w:r>
              <w:rPr>
                <w:rFonts w:ascii="Times New Roman" w:hAnsi="Times New Roman"/>
                <w:color w:val="000000"/>
              </w:rPr>
              <w:t>(szczegóły w odwróconej tabeli zgodności).</w:t>
            </w:r>
          </w:p>
        </w:tc>
        <w:tc>
          <w:tcPr>
            <w:tcW w:w="5826" w:type="dxa"/>
            <w:gridSpan w:val="15"/>
            <w:shd w:val="clear" w:color="auto" w:fill="FFFFFF"/>
          </w:tcPr>
          <w:p w14:paraId="1912F8B8" w14:textId="235E6BBB" w:rsidR="004535C1" w:rsidRDefault="00020BFC">
            <w:pPr>
              <w:rPr>
                <w:rFonts w:ascii="Times New Roman" w:hAnsi="Times New Roman"/>
                <w:color w:val="000000"/>
              </w:rPr>
            </w:pPr>
            <w:r w:rsidRPr="00757E49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7E49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757E49">
              <w:rPr>
                <w:rFonts w:ascii="Times New Roman" w:hAnsi="Times New Roman"/>
                <w:color w:val="000000"/>
              </w:rPr>
              <w:fldChar w:fldCharType="end"/>
            </w:r>
            <w:r w:rsidR="00010787"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07DC6C2F" w14:textId="7857B7E0" w:rsidR="004535C1" w:rsidRDefault="00020BFC">
            <w:pPr>
              <w:rPr>
                <w:rFonts w:ascii="Times New Roman" w:hAnsi="Times New Roman"/>
                <w:color w:val="000000"/>
              </w:rPr>
            </w:pPr>
            <w:r w:rsidRPr="00757E49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7E49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757E49">
              <w:rPr>
                <w:rFonts w:ascii="Times New Roman" w:hAnsi="Times New Roman"/>
                <w:color w:val="000000"/>
              </w:rPr>
              <w:fldChar w:fldCharType="end"/>
            </w:r>
            <w:r w:rsidR="00010787"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2E2F0989" w14:textId="60B37F7D" w:rsidR="004535C1" w:rsidRDefault="008F21F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010787">
              <w:rPr>
                <w:rFonts w:ascii="Times New Roman" w:hAnsi="Times New Roman"/>
                <w:color w:val="000000"/>
              </w:rPr>
              <w:t xml:space="preserve"> nie dotyczy</w:t>
            </w:r>
          </w:p>
        </w:tc>
      </w:tr>
      <w:tr w:rsidR="004535C1" w14:paraId="2A58382F" w14:textId="77777777" w:rsidTr="00010787">
        <w:trPr>
          <w:trHeight w:val="1245"/>
        </w:trPr>
        <w:tc>
          <w:tcPr>
            <w:tcW w:w="5111" w:type="dxa"/>
            <w:gridSpan w:val="11"/>
            <w:shd w:val="clear" w:color="auto" w:fill="FFFFFF"/>
          </w:tcPr>
          <w:p w14:paraId="1EE718B7" w14:textId="7CC84B1C" w:rsidR="004535C1" w:rsidRDefault="000C30CB">
            <w:pPr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010787">
              <w:rPr>
                <w:rFonts w:ascii="Times New Roman" w:hAnsi="Times New Roman"/>
                <w:color w:val="000000"/>
              </w:rPr>
              <w:t xml:space="preserve"> </w:t>
            </w:r>
            <w:r w:rsidR="00010787">
              <w:rPr>
                <w:rFonts w:ascii="Times New Roman" w:hAnsi="Times New Roman"/>
                <w:color w:val="000000"/>
                <w:spacing w:val="-2"/>
              </w:rPr>
              <w:t xml:space="preserve">zmniejszenie liczby dokumentów </w:t>
            </w:r>
          </w:p>
          <w:p w14:paraId="22ABF0E9" w14:textId="12B3D2D1" w:rsidR="004535C1" w:rsidRDefault="00020BFC">
            <w:pPr>
              <w:rPr>
                <w:rFonts w:ascii="Times New Roman" w:hAnsi="Times New Roman"/>
                <w:color w:val="000000"/>
                <w:spacing w:val="-2"/>
              </w:rPr>
            </w:pPr>
            <w:r w:rsidRPr="00757E49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7E49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757E49">
              <w:rPr>
                <w:rFonts w:ascii="Times New Roman" w:hAnsi="Times New Roman"/>
                <w:color w:val="000000"/>
              </w:rPr>
              <w:fldChar w:fldCharType="end"/>
            </w:r>
            <w:r w:rsidR="0001078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010787">
              <w:rPr>
                <w:rFonts w:ascii="Times New Roman" w:hAnsi="Times New Roman"/>
                <w:color w:val="000000"/>
                <w:spacing w:val="-2"/>
              </w:rPr>
              <w:t>zmniejszenie liczby procedur</w:t>
            </w:r>
          </w:p>
          <w:p w14:paraId="3945D89C" w14:textId="17AB5267" w:rsidR="004535C1" w:rsidRDefault="008F21FB">
            <w:pPr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010787">
              <w:rPr>
                <w:rFonts w:ascii="Times New Roman" w:hAnsi="Times New Roman"/>
                <w:color w:val="000000"/>
              </w:rPr>
              <w:t xml:space="preserve"> </w:t>
            </w:r>
            <w:r w:rsidR="00010787">
              <w:rPr>
                <w:rFonts w:ascii="Times New Roman" w:hAnsi="Times New Roman"/>
                <w:color w:val="000000"/>
                <w:spacing w:val="-2"/>
              </w:rPr>
              <w:t>skrócenie czasu na załatwienie sprawy</w:t>
            </w:r>
          </w:p>
          <w:p w14:paraId="4793BAD4" w14:textId="04408FB2" w:rsidR="004535C1" w:rsidRDefault="008F21FB">
            <w:pPr>
              <w:rPr>
                <w:rFonts w:ascii="Times New Roman" w:hAnsi="Times New Roman"/>
                <w:b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020BFC" w:rsidRPr="00757E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020BFC" w:rsidRPr="00757E49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="00020BFC" w:rsidRPr="00757E49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>
                    <w:default w:val="elektronizacja procedur"/>
                  </w:textInput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</w:rPr>
              <w:t>elektronizacja procedur</w:t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5826" w:type="dxa"/>
            <w:gridSpan w:val="15"/>
            <w:shd w:val="clear" w:color="auto" w:fill="FFFFFF"/>
          </w:tcPr>
          <w:p w14:paraId="09732EE9" w14:textId="3BD55F5B" w:rsidR="004535C1" w:rsidRDefault="00020BFC">
            <w:pPr>
              <w:rPr>
                <w:rFonts w:ascii="Times New Roman" w:hAnsi="Times New Roman"/>
                <w:color w:val="000000"/>
                <w:spacing w:val="-2"/>
              </w:rPr>
            </w:pPr>
            <w:r w:rsidRPr="00757E49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7E49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757E49">
              <w:rPr>
                <w:rFonts w:ascii="Times New Roman" w:hAnsi="Times New Roman"/>
                <w:color w:val="000000"/>
              </w:rPr>
              <w:fldChar w:fldCharType="end"/>
            </w:r>
            <w:r w:rsidR="0001078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010787">
              <w:rPr>
                <w:rFonts w:ascii="Times New Roman" w:hAnsi="Times New Roman"/>
                <w:color w:val="000000"/>
                <w:spacing w:val="-2"/>
              </w:rPr>
              <w:t>zwiększenie liczby dokumentów</w:t>
            </w:r>
          </w:p>
          <w:p w14:paraId="22DB5698" w14:textId="03B7E8AD" w:rsidR="004535C1" w:rsidRDefault="00020BFC">
            <w:pPr>
              <w:rPr>
                <w:rFonts w:ascii="Times New Roman" w:hAnsi="Times New Roman"/>
                <w:color w:val="000000"/>
                <w:spacing w:val="-2"/>
              </w:rPr>
            </w:pPr>
            <w:r w:rsidRPr="00757E49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7E49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757E49">
              <w:rPr>
                <w:rFonts w:ascii="Times New Roman" w:hAnsi="Times New Roman"/>
                <w:color w:val="000000"/>
              </w:rPr>
              <w:fldChar w:fldCharType="end"/>
            </w:r>
            <w:r w:rsidR="0001078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010787">
              <w:rPr>
                <w:rFonts w:ascii="Times New Roman" w:hAnsi="Times New Roman"/>
                <w:color w:val="000000"/>
                <w:spacing w:val="-2"/>
              </w:rPr>
              <w:t>zwiększenie liczby procedur</w:t>
            </w:r>
          </w:p>
          <w:p w14:paraId="5395D6AA" w14:textId="4165D451" w:rsidR="004535C1" w:rsidRDefault="00020BFC">
            <w:pPr>
              <w:rPr>
                <w:rFonts w:ascii="Times New Roman" w:hAnsi="Times New Roman"/>
                <w:color w:val="000000"/>
                <w:spacing w:val="-2"/>
              </w:rPr>
            </w:pPr>
            <w:r w:rsidRPr="00757E49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7E49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757E49">
              <w:rPr>
                <w:rFonts w:ascii="Times New Roman" w:hAnsi="Times New Roman"/>
                <w:color w:val="000000"/>
              </w:rPr>
              <w:fldChar w:fldCharType="end"/>
            </w:r>
            <w:r w:rsidR="0001078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010787">
              <w:rPr>
                <w:rFonts w:ascii="Times New Roman" w:hAnsi="Times New Roman"/>
                <w:color w:val="000000"/>
                <w:spacing w:val="-2"/>
              </w:rPr>
              <w:t>wydłużenie czasu na załatwienie sprawy</w:t>
            </w:r>
          </w:p>
          <w:p w14:paraId="14916EE6" w14:textId="1D7E8DC1" w:rsidR="004535C1" w:rsidRDefault="00020BFC">
            <w:pPr>
              <w:rPr>
                <w:rFonts w:ascii="Times New Roman" w:hAnsi="Times New Roman"/>
                <w:color w:val="000000"/>
              </w:rPr>
            </w:pPr>
            <w:r w:rsidRPr="00757E49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7E49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757E49">
              <w:rPr>
                <w:rFonts w:ascii="Times New Roman" w:hAnsi="Times New Roman"/>
                <w:color w:val="000000"/>
              </w:rPr>
              <w:fldChar w:fldCharType="end"/>
            </w:r>
            <w:r w:rsidR="0001078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010787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="00010787">
              <w:rPr>
                <w:rFonts w:ascii="Times New Roman" w:hAnsi="Times New Roman"/>
                <w:color w:val="000000"/>
              </w:rPr>
              <w:t xml:space="preserve"> </w:t>
            </w:r>
            <w:r w:rsidRPr="00757E49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757E49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757E49">
              <w:rPr>
                <w:rFonts w:ascii="Times New Roman" w:hAnsi="Times New Roman"/>
                <w:color w:val="000000"/>
              </w:rPr>
            </w:r>
            <w:r w:rsidRPr="00757E49">
              <w:rPr>
                <w:rFonts w:ascii="Times New Roman" w:hAnsi="Times New Roman"/>
                <w:color w:val="000000"/>
              </w:rPr>
              <w:fldChar w:fldCharType="separate"/>
            </w:r>
            <w:r w:rsidRPr="00757E49">
              <w:rPr>
                <w:rFonts w:ascii="Times New Roman" w:hAnsi="Times New Roman"/>
                <w:noProof/>
                <w:color w:val="000000"/>
              </w:rPr>
              <w:t> </w:t>
            </w:r>
            <w:r w:rsidRPr="00757E49">
              <w:rPr>
                <w:rFonts w:ascii="Times New Roman" w:hAnsi="Times New Roman"/>
                <w:noProof/>
                <w:color w:val="000000"/>
              </w:rPr>
              <w:t> </w:t>
            </w:r>
            <w:r w:rsidRPr="00757E49">
              <w:rPr>
                <w:rFonts w:ascii="Times New Roman" w:hAnsi="Times New Roman"/>
                <w:noProof/>
                <w:color w:val="000000"/>
              </w:rPr>
              <w:t> </w:t>
            </w:r>
            <w:r w:rsidRPr="00757E49">
              <w:rPr>
                <w:rFonts w:ascii="Times New Roman" w:hAnsi="Times New Roman"/>
                <w:noProof/>
                <w:color w:val="000000"/>
              </w:rPr>
              <w:t> </w:t>
            </w:r>
            <w:r w:rsidRPr="00757E49">
              <w:rPr>
                <w:rFonts w:ascii="Times New Roman" w:hAnsi="Times New Roman"/>
                <w:noProof/>
                <w:color w:val="000000"/>
              </w:rPr>
              <w:t> </w:t>
            </w:r>
            <w:r w:rsidRPr="00757E49">
              <w:rPr>
                <w:rFonts w:ascii="Times New Roman" w:hAnsi="Times New Roman"/>
                <w:color w:val="000000"/>
              </w:rPr>
              <w:fldChar w:fldCharType="end"/>
            </w:r>
          </w:p>
        </w:tc>
      </w:tr>
      <w:tr w:rsidR="004535C1" w14:paraId="0278B1C2" w14:textId="77777777" w:rsidTr="00010787">
        <w:trPr>
          <w:trHeight w:val="870"/>
        </w:trPr>
        <w:tc>
          <w:tcPr>
            <w:tcW w:w="5111" w:type="dxa"/>
            <w:gridSpan w:val="11"/>
            <w:shd w:val="clear" w:color="auto" w:fill="FFFFFF"/>
          </w:tcPr>
          <w:p w14:paraId="1570399F" w14:textId="77777777" w:rsidR="004535C1" w:rsidRDefault="00010787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Wprowadzane obciążenia są przystosowane do ich elektronizacji. </w:t>
            </w:r>
          </w:p>
        </w:tc>
        <w:tc>
          <w:tcPr>
            <w:tcW w:w="5826" w:type="dxa"/>
            <w:gridSpan w:val="15"/>
            <w:shd w:val="clear" w:color="auto" w:fill="FFFFFF"/>
          </w:tcPr>
          <w:p w14:paraId="0D5F3460" w14:textId="612ECC8E" w:rsidR="004535C1" w:rsidRDefault="008F21F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010787"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1868EF6A" w14:textId="171FBFF1" w:rsidR="004535C1" w:rsidRDefault="00020BFC">
            <w:pPr>
              <w:rPr>
                <w:rFonts w:ascii="Times New Roman" w:hAnsi="Times New Roman"/>
                <w:color w:val="000000"/>
              </w:rPr>
            </w:pPr>
            <w:r w:rsidRPr="00757E49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7E49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757E49">
              <w:rPr>
                <w:rFonts w:ascii="Times New Roman" w:hAnsi="Times New Roman"/>
                <w:color w:val="000000"/>
              </w:rPr>
              <w:fldChar w:fldCharType="end"/>
            </w:r>
            <w:r w:rsidR="00010787"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0CB57341" w14:textId="381335D3" w:rsidR="004535C1" w:rsidRDefault="00020BFC">
            <w:pPr>
              <w:rPr>
                <w:rFonts w:ascii="Times New Roman" w:hAnsi="Times New Roman"/>
                <w:color w:val="000000"/>
              </w:rPr>
            </w:pPr>
            <w:r w:rsidRPr="00757E49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7E49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757E49">
              <w:rPr>
                <w:rFonts w:ascii="Times New Roman" w:hAnsi="Times New Roman"/>
                <w:color w:val="000000"/>
              </w:rPr>
              <w:fldChar w:fldCharType="end"/>
            </w:r>
            <w:r w:rsidR="00010787">
              <w:rPr>
                <w:rFonts w:ascii="Times New Roman" w:hAnsi="Times New Roman"/>
                <w:color w:val="000000"/>
              </w:rPr>
              <w:t xml:space="preserve"> nie dotyczy</w:t>
            </w:r>
          </w:p>
          <w:p w14:paraId="28132B81" w14:textId="77777777" w:rsidR="004535C1" w:rsidRDefault="004535C1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4535C1" w14:paraId="70691B8F" w14:textId="77777777" w:rsidTr="00010787">
        <w:trPr>
          <w:trHeight w:val="630"/>
        </w:trPr>
        <w:tc>
          <w:tcPr>
            <w:tcW w:w="10937" w:type="dxa"/>
            <w:gridSpan w:val="26"/>
            <w:shd w:val="clear" w:color="auto" w:fill="FFFFFF"/>
          </w:tcPr>
          <w:p w14:paraId="69848978" w14:textId="15D48F7F" w:rsidR="00535120" w:rsidRDefault="00010787" w:rsidP="00535120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Komentarz: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Regulacja umożliwi składanie </w:t>
            </w:r>
            <w:r w:rsidR="000C30CB">
              <w:rPr>
                <w:rFonts w:ascii="Times New Roman" w:hAnsi="Times New Roman"/>
                <w:color w:val="000000"/>
                <w:spacing w:val="-2"/>
              </w:rPr>
              <w:t>wniosków dotyczących aktów planowania przestrzennego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na ustandaryzowanym formularzu zarówno w postaci papierowej, jak i w formie dokumentu elektronicznego.</w:t>
            </w:r>
            <w:r w:rsidR="002C1B99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535120" w:rsidRPr="00535120">
              <w:rPr>
                <w:rFonts w:ascii="Times New Roman" w:hAnsi="Times New Roman"/>
                <w:color w:val="000000"/>
              </w:rPr>
              <w:t>Przewiduje się objęcie jednym formularzem wniosku wszystkich aktów planowania przestrzennego</w:t>
            </w:r>
            <w:r w:rsidR="00535120">
              <w:rPr>
                <w:rFonts w:ascii="Times New Roman" w:hAnsi="Times New Roman"/>
                <w:color w:val="000000"/>
              </w:rPr>
              <w:t>,</w:t>
            </w:r>
            <w:r w:rsidR="00535120" w:rsidRPr="00535120">
              <w:rPr>
                <w:rFonts w:ascii="Times New Roman" w:hAnsi="Times New Roman"/>
                <w:color w:val="000000"/>
              </w:rPr>
              <w:t xml:space="preserve"> </w:t>
            </w:r>
            <w:r w:rsidR="00535120">
              <w:rPr>
                <w:rFonts w:ascii="Times New Roman" w:hAnsi="Times New Roman"/>
                <w:color w:val="000000"/>
              </w:rPr>
              <w:t>m.in</w:t>
            </w:r>
            <w:r w:rsidR="00535120" w:rsidRPr="00535120">
              <w:rPr>
                <w:rFonts w:ascii="Times New Roman" w:hAnsi="Times New Roman"/>
                <w:color w:val="000000"/>
              </w:rPr>
              <w:t>. planu ogólnego gminy, miejscowego planu zagospodarowania przestrzennego</w:t>
            </w:r>
            <w:r w:rsidR="00535120">
              <w:rPr>
                <w:rFonts w:ascii="Times New Roman" w:hAnsi="Times New Roman"/>
                <w:color w:val="000000"/>
              </w:rPr>
              <w:t xml:space="preserve"> czy </w:t>
            </w:r>
            <w:r w:rsidR="00535120" w:rsidRPr="00535120">
              <w:rPr>
                <w:rFonts w:ascii="Times New Roman" w:hAnsi="Times New Roman"/>
                <w:color w:val="000000"/>
              </w:rPr>
              <w:t xml:space="preserve">planu zagospodarowania przestrzennego województwa. Dzięki temu </w:t>
            </w:r>
            <w:r w:rsidR="00535120">
              <w:rPr>
                <w:rFonts w:ascii="Times New Roman" w:hAnsi="Times New Roman"/>
                <w:color w:val="000000"/>
              </w:rPr>
              <w:t xml:space="preserve">działaniu </w:t>
            </w:r>
            <w:r w:rsidR="00535120" w:rsidRPr="00535120">
              <w:rPr>
                <w:rFonts w:ascii="Times New Roman" w:hAnsi="Times New Roman"/>
                <w:color w:val="000000"/>
              </w:rPr>
              <w:t>zosta</w:t>
            </w:r>
            <w:r w:rsidR="00535120">
              <w:rPr>
                <w:rFonts w:ascii="Times New Roman" w:hAnsi="Times New Roman"/>
                <w:color w:val="000000"/>
              </w:rPr>
              <w:t>je</w:t>
            </w:r>
            <w:r w:rsidR="00535120" w:rsidRPr="00535120">
              <w:rPr>
                <w:rFonts w:ascii="Times New Roman" w:hAnsi="Times New Roman"/>
                <w:color w:val="000000"/>
              </w:rPr>
              <w:t xml:space="preserve"> wyeliminowany problem dotyczący wyboru odpowiedniego formularza.</w:t>
            </w:r>
            <w:r w:rsidR="00535120">
              <w:rPr>
                <w:rFonts w:ascii="Times New Roman" w:hAnsi="Times New Roman"/>
                <w:color w:val="000000"/>
              </w:rPr>
              <w:t xml:space="preserve"> </w:t>
            </w:r>
            <w:r w:rsidR="00535120" w:rsidRPr="00535120">
              <w:rPr>
                <w:rFonts w:ascii="Times New Roman" w:hAnsi="Times New Roman"/>
                <w:color w:val="000000"/>
              </w:rPr>
              <w:t xml:space="preserve">Dodatkowym ułatwieniem </w:t>
            </w:r>
            <w:r w:rsidR="00535120">
              <w:rPr>
                <w:rFonts w:ascii="Times New Roman" w:hAnsi="Times New Roman"/>
                <w:color w:val="000000"/>
              </w:rPr>
              <w:t>jest wprowadzenie takiej</w:t>
            </w:r>
            <w:r w:rsidR="00535120" w:rsidRPr="00535120">
              <w:rPr>
                <w:rFonts w:ascii="Times New Roman" w:hAnsi="Times New Roman"/>
                <w:color w:val="000000"/>
              </w:rPr>
              <w:t xml:space="preserve"> konstrukcj</w:t>
            </w:r>
            <w:r w:rsidR="00535120">
              <w:rPr>
                <w:rFonts w:ascii="Times New Roman" w:hAnsi="Times New Roman"/>
                <w:color w:val="000000"/>
              </w:rPr>
              <w:t>i</w:t>
            </w:r>
            <w:r w:rsidR="00535120" w:rsidRPr="00535120">
              <w:rPr>
                <w:rFonts w:ascii="Times New Roman" w:hAnsi="Times New Roman"/>
                <w:color w:val="000000"/>
              </w:rPr>
              <w:t xml:space="preserve"> formularza, aby umożliwiał on wypełnienie więcej niż jednego rodzaju wniosku.</w:t>
            </w:r>
          </w:p>
          <w:p w14:paraId="473FA9FD" w14:textId="77777777" w:rsidR="004535C1" w:rsidRDefault="004535C1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535C1" w14:paraId="12527F05" w14:textId="77777777" w:rsidTr="00010787">
        <w:trPr>
          <w:trHeight w:val="142"/>
        </w:trPr>
        <w:tc>
          <w:tcPr>
            <w:tcW w:w="10937" w:type="dxa"/>
            <w:gridSpan w:val="26"/>
            <w:shd w:val="clear" w:color="auto" w:fill="99CCFF"/>
          </w:tcPr>
          <w:p w14:paraId="0B533630" w14:textId="77777777" w:rsidR="004535C1" w:rsidRDefault="00010787" w:rsidP="00010787">
            <w:pPr>
              <w:numPr>
                <w:ilvl w:val="0"/>
                <w:numId w:val="7"/>
              </w:numPr>
              <w:spacing w:before="60" w:after="60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Wpływ na rynek pracy </w:t>
            </w:r>
          </w:p>
        </w:tc>
      </w:tr>
      <w:tr w:rsidR="004535C1" w14:paraId="7B8C9648" w14:textId="77777777">
        <w:trPr>
          <w:trHeight w:val="142"/>
        </w:trPr>
        <w:tc>
          <w:tcPr>
            <w:tcW w:w="10937" w:type="dxa"/>
            <w:gridSpan w:val="26"/>
            <w:shd w:val="clear" w:color="auto" w:fill="auto"/>
          </w:tcPr>
          <w:p w14:paraId="01DFA369" w14:textId="77777777" w:rsidR="004535C1" w:rsidRDefault="00010787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lang w:eastAsia="pl-PL"/>
              </w:rPr>
              <w:t>Przepisy przedmiotowego aktu nie będą miały wpływu na rynek pracy.</w:t>
            </w:r>
          </w:p>
        </w:tc>
      </w:tr>
      <w:tr w:rsidR="004535C1" w14:paraId="31F1ADA1" w14:textId="77777777" w:rsidTr="00010787">
        <w:trPr>
          <w:trHeight w:val="142"/>
        </w:trPr>
        <w:tc>
          <w:tcPr>
            <w:tcW w:w="10937" w:type="dxa"/>
            <w:gridSpan w:val="26"/>
            <w:shd w:val="clear" w:color="auto" w:fill="99CCFF"/>
          </w:tcPr>
          <w:p w14:paraId="5B6E4FA1" w14:textId="77777777" w:rsidR="004535C1" w:rsidRDefault="00010787" w:rsidP="00010787">
            <w:pPr>
              <w:numPr>
                <w:ilvl w:val="0"/>
                <w:numId w:val="7"/>
              </w:numPr>
              <w:spacing w:before="60" w:after="60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Wpływ na pozostałe obszary</w:t>
            </w:r>
          </w:p>
        </w:tc>
      </w:tr>
      <w:tr w:rsidR="004535C1" w14:paraId="3FCA3BD3" w14:textId="77777777" w:rsidTr="00010787">
        <w:trPr>
          <w:trHeight w:val="1031"/>
        </w:trPr>
        <w:tc>
          <w:tcPr>
            <w:tcW w:w="3547" w:type="dxa"/>
            <w:gridSpan w:val="5"/>
            <w:shd w:val="clear" w:color="auto" w:fill="FFFFFF"/>
          </w:tcPr>
          <w:p w14:paraId="28524F64" w14:textId="67F71E3A" w:rsidR="004535C1" w:rsidRDefault="00020BFC">
            <w:pPr>
              <w:rPr>
                <w:rFonts w:ascii="Times New Roman" w:hAnsi="Times New Roman"/>
                <w:color w:val="000000"/>
                <w:spacing w:val="-2"/>
              </w:rPr>
            </w:pPr>
            <w:r w:rsidRPr="00757E49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7E49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757E49">
              <w:rPr>
                <w:rFonts w:ascii="Times New Roman" w:hAnsi="Times New Roman"/>
                <w:color w:val="000000"/>
              </w:rPr>
              <w:fldChar w:fldCharType="end"/>
            </w:r>
            <w:r w:rsidR="0001078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010787">
              <w:rPr>
                <w:rFonts w:ascii="Times New Roman" w:hAnsi="Times New Roman"/>
                <w:color w:val="000000"/>
                <w:spacing w:val="-2"/>
              </w:rPr>
              <w:t>środowisko naturalne</w:t>
            </w:r>
          </w:p>
          <w:p w14:paraId="78BC7F0C" w14:textId="75601E02" w:rsidR="004535C1" w:rsidRDefault="00020BFC">
            <w:pPr>
              <w:rPr>
                <w:rFonts w:ascii="Times New Roman" w:hAnsi="Times New Roman"/>
                <w:color w:val="000000"/>
              </w:rPr>
            </w:pPr>
            <w:r w:rsidRPr="00757E49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7E49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757E49">
              <w:rPr>
                <w:rFonts w:ascii="Times New Roman" w:hAnsi="Times New Roman"/>
                <w:color w:val="000000"/>
              </w:rPr>
              <w:fldChar w:fldCharType="end"/>
            </w:r>
            <w:r w:rsidR="0001078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010787">
              <w:rPr>
                <w:rFonts w:ascii="Times New Roman" w:hAnsi="Times New Roman"/>
                <w:color w:val="000000"/>
              </w:rPr>
              <w:t>sytuacja i rozwój regionalny</w:t>
            </w:r>
          </w:p>
          <w:p w14:paraId="7262F9C0" w14:textId="5212F478" w:rsidR="004535C1" w:rsidRDefault="00AF35C6">
            <w:pPr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pacing w:val="-2"/>
              </w:rPr>
              <w:t>sądy powszechne, administracyjne lub wojskowe</w:t>
            </w:r>
          </w:p>
        </w:tc>
        <w:tc>
          <w:tcPr>
            <w:tcW w:w="3687" w:type="dxa"/>
            <w:gridSpan w:val="14"/>
            <w:shd w:val="clear" w:color="auto" w:fill="FFFFFF"/>
          </w:tcPr>
          <w:p w14:paraId="523B1603" w14:textId="27BAE66C" w:rsidR="004535C1" w:rsidRDefault="00020BFC">
            <w:pPr>
              <w:rPr>
                <w:rFonts w:ascii="Times New Roman" w:hAnsi="Times New Roman"/>
                <w:color w:val="000000"/>
                <w:spacing w:val="-2"/>
              </w:rPr>
            </w:pPr>
            <w:r w:rsidRPr="00757E49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7E49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757E49">
              <w:rPr>
                <w:rFonts w:ascii="Times New Roman" w:hAnsi="Times New Roman"/>
                <w:color w:val="000000"/>
              </w:rPr>
              <w:fldChar w:fldCharType="end"/>
            </w:r>
            <w:r w:rsidR="0001078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010787">
              <w:rPr>
                <w:rFonts w:ascii="Times New Roman" w:hAnsi="Times New Roman"/>
                <w:color w:val="000000"/>
                <w:spacing w:val="-2"/>
              </w:rPr>
              <w:t>demografia</w:t>
            </w:r>
          </w:p>
          <w:p w14:paraId="5D4AD288" w14:textId="77777777" w:rsidR="00AF35C6" w:rsidRDefault="00020BFC">
            <w:pPr>
              <w:rPr>
                <w:rFonts w:ascii="Times New Roman" w:hAnsi="Times New Roman"/>
                <w:color w:val="000000"/>
              </w:rPr>
            </w:pPr>
            <w:r w:rsidRPr="00757E49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7E49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757E49">
              <w:rPr>
                <w:rFonts w:ascii="Times New Roman" w:hAnsi="Times New Roman"/>
                <w:color w:val="000000"/>
              </w:rPr>
              <w:fldChar w:fldCharType="end"/>
            </w:r>
            <w:r w:rsidR="0001078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010787">
              <w:rPr>
                <w:rFonts w:ascii="Times New Roman" w:hAnsi="Times New Roman"/>
                <w:color w:val="000000"/>
              </w:rPr>
              <w:t>mienie państwowe</w:t>
            </w:r>
          </w:p>
          <w:p w14:paraId="3FC84EC0" w14:textId="1A7BA458" w:rsidR="004535C1" w:rsidRDefault="00AF35C6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Pr="00757E4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57E49">
              <w:rPr>
                <w:rFonts w:ascii="Times New Roman" w:hAnsi="Times New Roman"/>
                <w:color w:val="000000"/>
                <w:spacing w:val="-2"/>
              </w:rPr>
              <w:t xml:space="preserve">inne: </w:t>
            </w: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>
                    <w:default w:val="proces inwestycyjno-budowlany"/>
                  </w:textInput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</w:rPr>
              <w:t>proces inwestycyjno-budowlany</w:t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3703" w:type="dxa"/>
            <w:gridSpan w:val="7"/>
            <w:shd w:val="clear" w:color="auto" w:fill="FFFFFF"/>
          </w:tcPr>
          <w:p w14:paraId="4F02302A" w14:textId="0B8CE4EE" w:rsidR="004535C1" w:rsidRDefault="008F21FB">
            <w:pPr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01078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010787">
              <w:rPr>
                <w:rFonts w:ascii="Times New Roman" w:hAnsi="Times New Roman"/>
                <w:color w:val="000000"/>
                <w:spacing w:val="-2"/>
              </w:rPr>
              <w:t>informatyzacja</w:t>
            </w:r>
          </w:p>
          <w:p w14:paraId="21FE9C98" w14:textId="3737433F" w:rsidR="004535C1" w:rsidRDefault="00020BFC">
            <w:pPr>
              <w:rPr>
                <w:rFonts w:ascii="Times New Roman" w:hAnsi="Times New Roman"/>
                <w:color w:val="000000"/>
              </w:rPr>
            </w:pPr>
            <w:r w:rsidRPr="00757E49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7E49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757E49">
              <w:rPr>
                <w:rFonts w:ascii="Times New Roman" w:hAnsi="Times New Roman"/>
                <w:color w:val="000000"/>
              </w:rPr>
              <w:fldChar w:fldCharType="end"/>
            </w:r>
            <w:r w:rsidR="0001078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010787">
              <w:rPr>
                <w:rFonts w:ascii="Times New Roman" w:hAnsi="Times New Roman"/>
                <w:color w:val="000000"/>
                <w:spacing w:val="-2"/>
              </w:rPr>
              <w:t>zdrowie</w:t>
            </w:r>
          </w:p>
        </w:tc>
      </w:tr>
      <w:tr w:rsidR="004535C1" w14:paraId="1F93F327" w14:textId="77777777" w:rsidTr="00010787">
        <w:trPr>
          <w:trHeight w:val="712"/>
        </w:trPr>
        <w:tc>
          <w:tcPr>
            <w:tcW w:w="2243" w:type="dxa"/>
            <w:gridSpan w:val="3"/>
            <w:shd w:val="clear" w:color="auto" w:fill="FFFFFF"/>
            <w:vAlign w:val="center"/>
          </w:tcPr>
          <w:p w14:paraId="4C65E7DE" w14:textId="77777777" w:rsidR="004535C1" w:rsidRDefault="00010787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Omówienie wpływu</w:t>
            </w:r>
          </w:p>
        </w:tc>
        <w:tc>
          <w:tcPr>
            <w:tcW w:w="8694" w:type="dxa"/>
            <w:gridSpan w:val="23"/>
            <w:shd w:val="clear" w:color="auto" w:fill="FFFFFF"/>
            <w:vAlign w:val="center"/>
          </w:tcPr>
          <w:p w14:paraId="7C7CFDCC" w14:textId="77777777" w:rsidR="004535C1" w:rsidRDefault="00010787" w:rsidP="000107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b/>
                <w:lang w:eastAsia="pl-PL"/>
              </w:rPr>
              <w:t xml:space="preserve">Proces inwestycyjno-budowlany: </w:t>
            </w:r>
            <w:r>
              <w:rPr>
                <w:rFonts w:ascii="Times New Roman" w:hAnsi="Times New Roman"/>
                <w:lang w:eastAsia="pl-PL"/>
              </w:rPr>
              <w:t>Wprowadzenie ustandaryzowanej formy wniosku umożliwi usprawnienie procesu inwestycyjno-budowlanego.</w:t>
            </w:r>
          </w:p>
          <w:p w14:paraId="365CC23A" w14:textId="1691BBCD" w:rsidR="004535C1" w:rsidRDefault="00010787" w:rsidP="000107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b/>
                <w:lang w:eastAsia="pl-PL"/>
              </w:rPr>
              <w:t>Informatyzacja:</w:t>
            </w:r>
            <w:r>
              <w:rPr>
                <w:rFonts w:ascii="Times New Roman" w:hAnsi="Times New Roman"/>
                <w:lang w:eastAsia="pl-PL"/>
              </w:rPr>
              <w:t xml:space="preserve"> Zmiany w rozporządzeniu przewidują wprowadzenie ustandaryzowanej formy wniosku, w tym w formie dokumentu elektronicznego.</w:t>
            </w:r>
          </w:p>
        </w:tc>
      </w:tr>
      <w:tr w:rsidR="004535C1" w14:paraId="085364BB" w14:textId="77777777" w:rsidTr="00010787">
        <w:trPr>
          <w:trHeight w:val="142"/>
        </w:trPr>
        <w:tc>
          <w:tcPr>
            <w:tcW w:w="10937" w:type="dxa"/>
            <w:gridSpan w:val="26"/>
            <w:shd w:val="clear" w:color="auto" w:fill="99CCFF"/>
          </w:tcPr>
          <w:p w14:paraId="09E3EEF8" w14:textId="77777777" w:rsidR="004535C1" w:rsidRDefault="00010787" w:rsidP="00010787">
            <w:pPr>
              <w:numPr>
                <w:ilvl w:val="0"/>
                <w:numId w:val="7"/>
              </w:numPr>
              <w:spacing w:before="60" w:after="60"/>
              <w:ind w:left="318" w:hanging="284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Planowane wykonanie przepisów aktu prawnego</w:t>
            </w:r>
          </w:p>
        </w:tc>
      </w:tr>
      <w:tr w:rsidR="004535C1" w14:paraId="45B1ABE3" w14:textId="77777777" w:rsidTr="00010787">
        <w:trPr>
          <w:trHeight w:val="142"/>
        </w:trPr>
        <w:tc>
          <w:tcPr>
            <w:tcW w:w="10937" w:type="dxa"/>
            <w:gridSpan w:val="26"/>
            <w:shd w:val="clear" w:color="auto" w:fill="FFFFFF"/>
          </w:tcPr>
          <w:p w14:paraId="3CDEAD78" w14:textId="50AA401C" w:rsidR="004535C1" w:rsidRPr="00D150AD" w:rsidRDefault="00114020" w:rsidP="00AF35C6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 w:rsidRPr="00114020">
              <w:rPr>
                <w:rFonts w:ascii="Times New Roman" w:hAnsi="Times New Roman"/>
              </w:rPr>
              <w:t>Rozporządzenie wejdzie w życie po upływie 14 dni od dnia ogłoszenia.</w:t>
            </w:r>
          </w:p>
        </w:tc>
      </w:tr>
      <w:tr w:rsidR="004535C1" w14:paraId="6A07DD0A" w14:textId="77777777" w:rsidTr="00010787">
        <w:trPr>
          <w:trHeight w:val="142"/>
        </w:trPr>
        <w:tc>
          <w:tcPr>
            <w:tcW w:w="10937" w:type="dxa"/>
            <w:gridSpan w:val="26"/>
            <w:shd w:val="clear" w:color="auto" w:fill="99CCFF"/>
          </w:tcPr>
          <w:p w14:paraId="4C1C0565" w14:textId="77777777" w:rsidR="004535C1" w:rsidRDefault="00010787" w:rsidP="00010787">
            <w:pPr>
              <w:numPr>
                <w:ilvl w:val="0"/>
                <w:numId w:val="7"/>
              </w:numPr>
              <w:spacing w:before="60" w:after="60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W jaki sposób i kiedy nastąpi ewaluacja efektów projektu oraz jakie mierniki zostaną zastosowane?</w:t>
            </w:r>
          </w:p>
        </w:tc>
      </w:tr>
      <w:tr w:rsidR="004535C1" w14:paraId="0419F407" w14:textId="77777777" w:rsidTr="00010787">
        <w:trPr>
          <w:trHeight w:val="142"/>
        </w:trPr>
        <w:tc>
          <w:tcPr>
            <w:tcW w:w="10937" w:type="dxa"/>
            <w:gridSpan w:val="26"/>
            <w:shd w:val="clear" w:color="auto" w:fill="FFFFFF"/>
          </w:tcPr>
          <w:p w14:paraId="4AB7B14F" w14:textId="434581B6" w:rsidR="004535C1" w:rsidRDefault="00010787">
            <w:pPr>
              <w:pStyle w:val="Bezodstpw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Ze względu na przedmiot regulacji nie jest przewidziana ewaluacja projektu, tym samym nie przewiduje się stosowania mierników dla tej ewaluacji.</w:t>
            </w:r>
          </w:p>
        </w:tc>
      </w:tr>
      <w:tr w:rsidR="004535C1" w14:paraId="6572F81C" w14:textId="77777777" w:rsidTr="00010787">
        <w:trPr>
          <w:trHeight w:val="142"/>
        </w:trPr>
        <w:tc>
          <w:tcPr>
            <w:tcW w:w="10937" w:type="dxa"/>
            <w:gridSpan w:val="26"/>
            <w:shd w:val="clear" w:color="auto" w:fill="99CCFF"/>
          </w:tcPr>
          <w:p w14:paraId="72B3593A" w14:textId="77777777" w:rsidR="004535C1" w:rsidRDefault="00010787" w:rsidP="00010787">
            <w:pPr>
              <w:numPr>
                <w:ilvl w:val="0"/>
                <w:numId w:val="7"/>
              </w:numPr>
              <w:spacing w:before="60" w:after="60"/>
              <w:ind w:left="318" w:hanging="284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>
              <w:rPr>
                <w:rFonts w:ascii="Times New Roman" w:hAnsi="Times New Roman"/>
                <w:b/>
                <w:color w:val="000000"/>
                <w:spacing w:val="-2"/>
              </w:rPr>
              <w:t xml:space="preserve"> Załączniki (istotne dokumenty źródłowe, badania, analizy itp.)</w:t>
            </w:r>
          </w:p>
        </w:tc>
      </w:tr>
      <w:tr w:rsidR="004535C1" w14:paraId="0F3AA86E" w14:textId="77777777" w:rsidTr="00010787">
        <w:trPr>
          <w:trHeight w:val="142"/>
        </w:trPr>
        <w:tc>
          <w:tcPr>
            <w:tcW w:w="10937" w:type="dxa"/>
            <w:gridSpan w:val="26"/>
            <w:shd w:val="clear" w:color="auto" w:fill="FFFFFF"/>
          </w:tcPr>
          <w:p w14:paraId="0B09BA3F" w14:textId="4ADD0C3A" w:rsidR="004535C1" w:rsidRDefault="004C476B">
            <w:p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iCs/>
                <w:color w:val="000000"/>
                <w:spacing w:val="-2"/>
                <w:sz w:val="18"/>
                <w:szCs w:val="18"/>
              </w:rPr>
              <w:t>-</w:t>
            </w:r>
          </w:p>
        </w:tc>
      </w:tr>
    </w:tbl>
    <w:p w14:paraId="64CA753A" w14:textId="77777777" w:rsidR="004535C1" w:rsidRDefault="004535C1">
      <w:pPr>
        <w:rPr>
          <w:rFonts w:ascii="Times New Roman" w:hAnsi="Times New Roman"/>
        </w:rPr>
      </w:pPr>
    </w:p>
    <w:sectPr w:rsidR="004535C1">
      <w:headerReference w:type="default" r:id="rId12"/>
      <w:footerReference w:type="default" r:id="rId13"/>
      <w:pgSz w:w="11906" w:h="16838"/>
      <w:pgMar w:top="568" w:right="707" w:bottom="568" w:left="720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AA4011" w14:textId="77777777" w:rsidR="00447ECD" w:rsidRDefault="00447ECD">
      <w:pPr>
        <w:spacing w:line="240" w:lineRule="auto"/>
      </w:pPr>
      <w:r>
        <w:separator/>
      </w:r>
    </w:p>
  </w:endnote>
  <w:endnote w:type="continuationSeparator" w:id="0">
    <w:p w14:paraId="73F521C9" w14:textId="77777777" w:rsidR="00447ECD" w:rsidRDefault="00447ECD">
      <w:pPr>
        <w:spacing w:line="240" w:lineRule="auto"/>
      </w:pPr>
      <w:r>
        <w:continuationSeparator/>
      </w:r>
    </w:p>
  </w:endnote>
  <w:endnote w:type="continuationNotice" w:id="1">
    <w:p w14:paraId="053E9C3F" w14:textId="77777777" w:rsidR="00447ECD" w:rsidRDefault="00447EC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5ADD9" w14:textId="77777777" w:rsidR="0054754E" w:rsidRDefault="0054754E" w:rsidP="006769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3B6739" w14:textId="77777777" w:rsidR="00447ECD" w:rsidRDefault="00447ECD">
      <w:pPr>
        <w:spacing w:line="240" w:lineRule="auto"/>
      </w:pPr>
      <w:r>
        <w:separator/>
      </w:r>
    </w:p>
  </w:footnote>
  <w:footnote w:type="continuationSeparator" w:id="0">
    <w:p w14:paraId="663993D1" w14:textId="77777777" w:rsidR="00447ECD" w:rsidRDefault="00447ECD">
      <w:pPr>
        <w:spacing w:line="240" w:lineRule="auto"/>
      </w:pPr>
      <w:r>
        <w:continuationSeparator/>
      </w:r>
    </w:p>
  </w:footnote>
  <w:footnote w:type="continuationNotice" w:id="1">
    <w:p w14:paraId="7E3B8DDE" w14:textId="77777777" w:rsidR="00447ECD" w:rsidRDefault="00447ECD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CFDC7" w14:textId="77777777" w:rsidR="0054754E" w:rsidRDefault="0054754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01BF3"/>
    <w:multiLevelType w:val="hybridMultilevel"/>
    <w:tmpl w:val="ECE82E2A"/>
    <w:lvl w:ilvl="0" w:tplc="6E10C57E">
      <w:start w:val="1"/>
      <w:numFmt w:val="decimal"/>
      <w:lvlText w:val="%1."/>
      <w:lvlJc w:val="left"/>
      <w:pPr>
        <w:ind w:left="703" w:hanging="360"/>
      </w:pPr>
    </w:lvl>
    <w:lvl w:ilvl="1" w:tplc="E4F6635E">
      <w:start w:val="1"/>
      <w:numFmt w:val="lowerLetter"/>
      <w:lvlText w:val="%2."/>
      <w:lvlJc w:val="left"/>
      <w:pPr>
        <w:ind w:left="1423" w:hanging="360"/>
      </w:pPr>
    </w:lvl>
    <w:lvl w:ilvl="2" w:tplc="789EC688">
      <w:start w:val="1"/>
      <w:numFmt w:val="lowerRoman"/>
      <w:lvlText w:val="%3."/>
      <w:lvlJc w:val="right"/>
      <w:pPr>
        <w:ind w:left="2143" w:hanging="180"/>
      </w:pPr>
    </w:lvl>
    <w:lvl w:ilvl="3" w:tplc="0428EFF4">
      <w:start w:val="1"/>
      <w:numFmt w:val="decimal"/>
      <w:lvlText w:val="%4."/>
      <w:lvlJc w:val="left"/>
      <w:pPr>
        <w:ind w:left="2863" w:hanging="360"/>
      </w:pPr>
    </w:lvl>
    <w:lvl w:ilvl="4" w:tplc="18329512">
      <w:start w:val="1"/>
      <w:numFmt w:val="lowerLetter"/>
      <w:lvlText w:val="%5."/>
      <w:lvlJc w:val="left"/>
      <w:pPr>
        <w:ind w:left="3583" w:hanging="360"/>
      </w:pPr>
    </w:lvl>
    <w:lvl w:ilvl="5" w:tplc="6F407CAE">
      <w:start w:val="1"/>
      <w:numFmt w:val="lowerRoman"/>
      <w:lvlText w:val="%6."/>
      <w:lvlJc w:val="right"/>
      <w:pPr>
        <w:ind w:left="4303" w:hanging="180"/>
      </w:pPr>
    </w:lvl>
    <w:lvl w:ilvl="6" w:tplc="848C83E6">
      <w:start w:val="1"/>
      <w:numFmt w:val="decimal"/>
      <w:lvlText w:val="%7."/>
      <w:lvlJc w:val="left"/>
      <w:pPr>
        <w:ind w:left="5023" w:hanging="360"/>
      </w:pPr>
    </w:lvl>
    <w:lvl w:ilvl="7" w:tplc="A35A5812">
      <w:start w:val="1"/>
      <w:numFmt w:val="lowerLetter"/>
      <w:lvlText w:val="%8."/>
      <w:lvlJc w:val="left"/>
      <w:pPr>
        <w:ind w:left="5743" w:hanging="360"/>
      </w:pPr>
    </w:lvl>
    <w:lvl w:ilvl="8" w:tplc="3E12C20A">
      <w:start w:val="1"/>
      <w:numFmt w:val="lowerRoman"/>
      <w:lvlText w:val="%9."/>
      <w:lvlJc w:val="right"/>
      <w:pPr>
        <w:ind w:left="6463" w:hanging="180"/>
      </w:pPr>
    </w:lvl>
  </w:abstractNum>
  <w:abstractNum w:abstractNumId="1" w15:restartNumberingAfterBreak="0">
    <w:nsid w:val="15093992"/>
    <w:multiLevelType w:val="hybridMultilevel"/>
    <w:tmpl w:val="DD78CE02"/>
    <w:lvl w:ilvl="0" w:tplc="0415000F">
      <w:start w:val="1"/>
      <w:numFmt w:val="decimal"/>
      <w:lvlText w:val="%1."/>
      <w:lvlJc w:val="left"/>
      <w:pPr>
        <w:ind w:left="703" w:hanging="360"/>
      </w:pPr>
    </w:lvl>
    <w:lvl w:ilvl="1" w:tplc="04150019" w:tentative="1">
      <w:start w:val="1"/>
      <w:numFmt w:val="lowerLetter"/>
      <w:lvlText w:val="%2."/>
      <w:lvlJc w:val="left"/>
      <w:pPr>
        <w:ind w:left="1423" w:hanging="360"/>
      </w:pPr>
    </w:lvl>
    <w:lvl w:ilvl="2" w:tplc="0415001B" w:tentative="1">
      <w:start w:val="1"/>
      <w:numFmt w:val="lowerRoman"/>
      <w:lvlText w:val="%3."/>
      <w:lvlJc w:val="right"/>
      <w:pPr>
        <w:ind w:left="2143" w:hanging="180"/>
      </w:pPr>
    </w:lvl>
    <w:lvl w:ilvl="3" w:tplc="0415000F" w:tentative="1">
      <w:start w:val="1"/>
      <w:numFmt w:val="decimal"/>
      <w:lvlText w:val="%4."/>
      <w:lvlJc w:val="left"/>
      <w:pPr>
        <w:ind w:left="2863" w:hanging="360"/>
      </w:pPr>
    </w:lvl>
    <w:lvl w:ilvl="4" w:tplc="04150019" w:tentative="1">
      <w:start w:val="1"/>
      <w:numFmt w:val="lowerLetter"/>
      <w:lvlText w:val="%5."/>
      <w:lvlJc w:val="left"/>
      <w:pPr>
        <w:ind w:left="3583" w:hanging="360"/>
      </w:pPr>
    </w:lvl>
    <w:lvl w:ilvl="5" w:tplc="0415001B" w:tentative="1">
      <w:start w:val="1"/>
      <w:numFmt w:val="lowerRoman"/>
      <w:lvlText w:val="%6."/>
      <w:lvlJc w:val="right"/>
      <w:pPr>
        <w:ind w:left="4303" w:hanging="180"/>
      </w:pPr>
    </w:lvl>
    <w:lvl w:ilvl="6" w:tplc="0415000F" w:tentative="1">
      <w:start w:val="1"/>
      <w:numFmt w:val="decimal"/>
      <w:lvlText w:val="%7."/>
      <w:lvlJc w:val="left"/>
      <w:pPr>
        <w:ind w:left="5023" w:hanging="360"/>
      </w:pPr>
    </w:lvl>
    <w:lvl w:ilvl="7" w:tplc="04150019" w:tentative="1">
      <w:start w:val="1"/>
      <w:numFmt w:val="lowerLetter"/>
      <w:lvlText w:val="%8."/>
      <w:lvlJc w:val="left"/>
      <w:pPr>
        <w:ind w:left="5743" w:hanging="360"/>
      </w:pPr>
    </w:lvl>
    <w:lvl w:ilvl="8" w:tplc="0415001B" w:tentative="1">
      <w:start w:val="1"/>
      <w:numFmt w:val="lowerRoman"/>
      <w:lvlText w:val="%9."/>
      <w:lvlJc w:val="right"/>
      <w:pPr>
        <w:ind w:left="6463" w:hanging="180"/>
      </w:pPr>
    </w:lvl>
  </w:abstractNum>
  <w:abstractNum w:abstractNumId="2" w15:restartNumberingAfterBreak="0">
    <w:nsid w:val="20FE631D"/>
    <w:multiLevelType w:val="multilevel"/>
    <w:tmpl w:val="20FE631D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EC0CF0"/>
    <w:multiLevelType w:val="hybridMultilevel"/>
    <w:tmpl w:val="E5D80DB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339530F"/>
    <w:multiLevelType w:val="hybridMultilevel"/>
    <w:tmpl w:val="5E3EE4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41B211D"/>
    <w:multiLevelType w:val="hybridMultilevel"/>
    <w:tmpl w:val="2CA2AC58"/>
    <w:lvl w:ilvl="0" w:tplc="50C4F3F8">
      <w:start w:val="1"/>
      <w:numFmt w:val="decimal"/>
      <w:lvlText w:val="%1."/>
      <w:lvlJc w:val="left"/>
      <w:pPr>
        <w:ind w:left="703" w:hanging="360"/>
      </w:pPr>
    </w:lvl>
    <w:lvl w:ilvl="1" w:tplc="0E0AF246">
      <w:start w:val="1"/>
      <w:numFmt w:val="lowerLetter"/>
      <w:lvlText w:val="%2."/>
      <w:lvlJc w:val="left"/>
      <w:pPr>
        <w:ind w:left="1423" w:hanging="360"/>
      </w:pPr>
    </w:lvl>
    <w:lvl w:ilvl="2" w:tplc="19B21CF6">
      <w:start w:val="1"/>
      <w:numFmt w:val="lowerRoman"/>
      <w:lvlText w:val="%3."/>
      <w:lvlJc w:val="right"/>
      <w:pPr>
        <w:ind w:left="2143" w:hanging="180"/>
      </w:pPr>
    </w:lvl>
    <w:lvl w:ilvl="3" w:tplc="4B9AA5E6">
      <w:start w:val="1"/>
      <w:numFmt w:val="decimal"/>
      <w:lvlText w:val="%4."/>
      <w:lvlJc w:val="left"/>
      <w:pPr>
        <w:ind w:left="2863" w:hanging="360"/>
      </w:pPr>
    </w:lvl>
    <w:lvl w:ilvl="4" w:tplc="1AC8EB28">
      <w:start w:val="1"/>
      <w:numFmt w:val="lowerLetter"/>
      <w:lvlText w:val="%5."/>
      <w:lvlJc w:val="left"/>
      <w:pPr>
        <w:ind w:left="3583" w:hanging="360"/>
      </w:pPr>
    </w:lvl>
    <w:lvl w:ilvl="5" w:tplc="EFBA797C">
      <w:start w:val="1"/>
      <w:numFmt w:val="lowerRoman"/>
      <w:lvlText w:val="%6."/>
      <w:lvlJc w:val="right"/>
      <w:pPr>
        <w:ind w:left="4303" w:hanging="180"/>
      </w:pPr>
    </w:lvl>
    <w:lvl w:ilvl="6" w:tplc="08E0D04C">
      <w:start w:val="1"/>
      <w:numFmt w:val="decimal"/>
      <w:lvlText w:val="%7."/>
      <w:lvlJc w:val="left"/>
      <w:pPr>
        <w:ind w:left="5023" w:hanging="360"/>
      </w:pPr>
    </w:lvl>
    <w:lvl w:ilvl="7" w:tplc="A33A98C0">
      <w:start w:val="1"/>
      <w:numFmt w:val="lowerLetter"/>
      <w:lvlText w:val="%8."/>
      <w:lvlJc w:val="left"/>
      <w:pPr>
        <w:ind w:left="5743" w:hanging="360"/>
      </w:pPr>
    </w:lvl>
    <w:lvl w:ilvl="8" w:tplc="A4F03A4C">
      <w:start w:val="1"/>
      <w:numFmt w:val="lowerRoman"/>
      <w:lvlText w:val="%9."/>
      <w:lvlJc w:val="right"/>
      <w:pPr>
        <w:ind w:left="6463" w:hanging="180"/>
      </w:pPr>
    </w:lvl>
  </w:abstractNum>
  <w:abstractNum w:abstractNumId="6" w15:restartNumberingAfterBreak="0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F9278F"/>
    <w:multiLevelType w:val="hybridMultilevel"/>
    <w:tmpl w:val="A70638DA"/>
    <w:lvl w:ilvl="0" w:tplc="95A44056">
      <w:start w:val="1"/>
      <w:numFmt w:val="decimal"/>
      <w:lvlText w:val="%1)"/>
      <w:lvlJc w:val="left"/>
      <w:pPr>
        <w:ind w:left="720" w:hanging="360"/>
      </w:pPr>
    </w:lvl>
    <w:lvl w:ilvl="1" w:tplc="A00455FE">
      <w:start w:val="1"/>
      <w:numFmt w:val="lowerLetter"/>
      <w:lvlText w:val="%2."/>
      <w:lvlJc w:val="left"/>
      <w:pPr>
        <w:ind w:left="1440" w:hanging="360"/>
      </w:pPr>
    </w:lvl>
    <w:lvl w:ilvl="2" w:tplc="83CCB80E">
      <w:start w:val="1"/>
      <w:numFmt w:val="lowerRoman"/>
      <w:lvlText w:val="%3."/>
      <w:lvlJc w:val="right"/>
      <w:pPr>
        <w:ind w:left="2160" w:hanging="180"/>
      </w:pPr>
    </w:lvl>
    <w:lvl w:ilvl="3" w:tplc="7AC69ABC">
      <w:start w:val="1"/>
      <w:numFmt w:val="decimal"/>
      <w:lvlText w:val="%4."/>
      <w:lvlJc w:val="left"/>
      <w:pPr>
        <w:ind w:left="2880" w:hanging="360"/>
      </w:pPr>
    </w:lvl>
    <w:lvl w:ilvl="4" w:tplc="849E21D0">
      <w:start w:val="1"/>
      <w:numFmt w:val="lowerLetter"/>
      <w:lvlText w:val="%5."/>
      <w:lvlJc w:val="left"/>
      <w:pPr>
        <w:ind w:left="3600" w:hanging="360"/>
      </w:pPr>
    </w:lvl>
    <w:lvl w:ilvl="5" w:tplc="8C8A0FE4">
      <w:start w:val="1"/>
      <w:numFmt w:val="lowerRoman"/>
      <w:lvlText w:val="%6."/>
      <w:lvlJc w:val="right"/>
      <w:pPr>
        <w:ind w:left="4320" w:hanging="180"/>
      </w:pPr>
    </w:lvl>
    <w:lvl w:ilvl="6" w:tplc="22AC7A82">
      <w:start w:val="1"/>
      <w:numFmt w:val="decimal"/>
      <w:lvlText w:val="%7."/>
      <w:lvlJc w:val="left"/>
      <w:pPr>
        <w:ind w:left="5040" w:hanging="360"/>
      </w:pPr>
    </w:lvl>
    <w:lvl w:ilvl="7" w:tplc="29888FD6">
      <w:start w:val="1"/>
      <w:numFmt w:val="lowerLetter"/>
      <w:lvlText w:val="%8."/>
      <w:lvlJc w:val="left"/>
      <w:pPr>
        <w:ind w:left="5760" w:hanging="360"/>
      </w:pPr>
    </w:lvl>
    <w:lvl w:ilvl="8" w:tplc="790E68B2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431B4B"/>
    <w:multiLevelType w:val="hybridMultilevel"/>
    <w:tmpl w:val="6758215E"/>
    <w:lvl w:ilvl="0" w:tplc="6DF24D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2EF02EDE">
      <w:start w:val="1"/>
      <w:numFmt w:val="lowerLetter"/>
      <w:lvlText w:val="%2."/>
      <w:lvlJc w:val="left"/>
      <w:pPr>
        <w:ind w:left="1440" w:hanging="360"/>
      </w:pPr>
    </w:lvl>
    <w:lvl w:ilvl="2" w:tplc="40EE7E2A">
      <w:start w:val="1"/>
      <w:numFmt w:val="lowerRoman"/>
      <w:lvlText w:val="%3."/>
      <w:lvlJc w:val="right"/>
      <w:pPr>
        <w:ind w:left="2160" w:hanging="180"/>
      </w:pPr>
    </w:lvl>
    <w:lvl w:ilvl="3" w:tplc="8840824E">
      <w:start w:val="1"/>
      <w:numFmt w:val="decimal"/>
      <w:lvlText w:val="%4."/>
      <w:lvlJc w:val="left"/>
      <w:pPr>
        <w:ind w:left="2880" w:hanging="360"/>
      </w:pPr>
    </w:lvl>
    <w:lvl w:ilvl="4" w:tplc="8B0A7A9C">
      <w:start w:val="1"/>
      <w:numFmt w:val="lowerLetter"/>
      <w:lvlText w:val="%5."/>
      <w:lvlJc w:val="left"/>
      <w:pPr>
        <w:ind w:left="3600" w:hanging="360"/>
      </w:pPr>
    </w:lvl>
    <w:lvl w:ilvl="5" w:tplc="4596F90A">
      <w:start w:val="1"/>
      <w:numFmt w:val="lowerRoman"/>
      <w:lvlText w:val="%6."/>
      <w:lvlJc w:val="right"/>
      <w:pPr>
        <w:ind w:left="4320" w:hanging="180"/>
      </w:pPr>
    </w:lvl>
    <w:lvl w:ilvl="6" w:tplc="AA8C6D9E">
      <w:start w:val="1"/>
      <w:numFmt w:val="decimal"/>
      <w:lvlText w:val="%7."/>
      <w:lvlJc w:val="left"/>
      <w:pPr>
        <w:ind w:left="5040" w:hanging="360"/>
      </w:pPr>
    </w:lvl>
    <w:lvl w:ilvl="7" w:tplc="9EA80036">
      <w:start w:val="1"/>
      <w:numFmt w:val="lowerLetter"/>
      <w:lvlText w:val="%8."/>
      <w:lvlJc w:val="left"/>
      <w:pPr>
        <w:ind w:left="5760" w:hanging="360"/>
      </w:pPr>
    </w:lvl>
    <w:lvl w:ilvl="8" w:tplc="9662D3C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895355"/>
    <w:multiLevelType w:val="hybridMultilevel"/>
    <w:tmpl w:val="5B56511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D2362F4"/>
    <w:multiLevelType w:val="hybridMultilevel"/>
    <w:tmpl w:val="79180B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570FD0"/>
    <w:multiLevelType w:val="hybridMultilevel"/>
    <w:tmpl w:val="C690FC4E"/>
    <w:lvl w:ilvl="0" w:tplc="FA1A6D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D8BAED9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C048D7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A7A3F3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C5633D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806878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47A239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F62457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6AE553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D314ED7"/>
    <w:multiLevelType w:val="hybridMultilevel"/>
    <w:tmpl w:val="8C1218A2"/>
    <w:lvl w:ilvl="0" w:tplc="56B4D170">
      <w:start w:val="1"/>
      <w:numFmt w:val="decimal"/>
      <w:lvlText w:val="%1."/>
      <w:lvlJc w:val="left"/>
      <w:pPr>
        <w:ind w:left="720" w:hanging="360"/>
      </w:pPr>
    </w:lvl>
    <w:lvl w:ilvl="1" w:tplc="7700CD02">
      <w:start w:val="1"/>
      <w:numFmt w:val="lowerLetter"/>
      <w:lvlText w:val="%2."/>
      <w:lvlJc w:val="left"/>
      <w:pPr>
        <w:ind w:left="1440" w:hanging="360"/>
      </w:pPr>
    </w:lvl>
    <w:lvl w:ilvl="2" w:tplc="719248FC">
      <w:start w:val="1"/>
      <w:numFmt w:val="lowerRoman"/>
      <w:lvlText w:val="%3."/>
      <w:lvlJc w:val="right"/>
      <w:pPr>
        <w:ind w:left="2160" w:hanging="180"/>
      </w:pPr>
    </w:lvl>
    <w:lvl w:ilvl="3" w:tplc="4C80389A">
      <w:start w:val="1"/>
      <w:numFmt w:val="decimal"/>
      <w:lvlText w:val="%4."/>
      <w:lvlJc w:val="left"/>
      <w:pPr>
        <w:ind w:left="2880" w:hanging="360"/>
      </w:pPr>
    </w:lvl>
    <w:lvl w:ilvl="4" w:tplc="B6AA0E44">
      <w:start w:val="1"/>
      <w:numFmt w:val="lowerLetter"/>
      <w:lvlText w:val="%5."/>
      <w:lvlJc w:val="left"/>
      <w:pPr>
        <w:ind w:left="3600" w:hanging="360"/>
      </w:pPr>
    </w:lvl>
    <w:lvl w:ilvl="5" w:tplc="CA769E14">
      <w:start w:val="1"/>
      <w:numFmt w:val="lowerRoman"/>
      <w:lvlText w:val="%6."/>
      <w:lvlJc w:val="right"/>
      <w:pPr>
        <w:ind w:left="4320" w:hanging="180"/>
      </w:pPr>
    </w:lvl>
    <w:lvl w:ilvl="6" w:tplc="D5A6F088">
      <w:start w:val="1"/>
      <w:numFmt w:val="decimal"/>
      <w:lvlText w:val="%7."/>
      <w:lvlJc w:val="left"/>
      <w:pPr>
        <w:ind w:left="5040" w:hanging="360"/>
      </w:pPr>
    </w:lvl>
    <w:lvl w:ilvl="7" w:tplc="2490099E">
      <w:start w:val="1"/>
      <w:numFmt w:val="lowerLetter"/>
      <w:lvlText w:val="%8."/>
      <w:lvlJc w:val="left"/>
      <w:pPr>
        <w:ind w:left="5760" w:hanging="360"/>
      </w:pPr>
    </w:lvl>
    <w:lvl w:ilvl="8" w:tplc="405C7E94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FD02AB"/>
    <w:multiLevelType w:val="hybridMultilevel"/>
    <w:tmpl w:val="22441010"/>
    <w:lvl w:ilvl="0" w:tplc="8CB8EB3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FC5A8D"/>
    <w:multiLevelType w:val="hybridMultilevel"/>
    <w:tmpl w:val="DD78CE02"/>
    <w:lvl w:ilvl="0" w:tplc="0415000F">
      <w:start w:val="1"/>
      <w:numFmt w:val="decimal"/>
      <w:lvlText w:val="%1."/>
      <w:lvlJc w:val="left"/>
      <w:pPr>
        <w:ind w:left="703" w:hanging="360"/>
      </w:pPr>
    </w:lvl>
    <w:lvl w:ilvl="1" w:tplc="04150019" w:tentative="1">
      <w:start w:val="1"/>
      <w:numFmt w:val="lowerLetter"/>
      <w:lvlText w:val="%2."/>
      <w:lvlJc w:val="left"/>
      <w:pPr>
        <w:ind w:left="1423" w:hanging="360"/>
      </w:pPr>
    </w:lvl>
    <w:lvl w:ilvl="2" w:tplc="0415001B" w:tentative="1">
      <w:start w:val="1"/>
      <w:numFmt w:val="lowerRoman"/>
      <w:lvlText w:val="%3."/>
      <w:lvlJc w:val="right"/>
      <w:pPr>
        <w:ind w:left="2143" w:hanging="180"/>
      </w:pPr>
    </w:lvl>
    <w:lvl w:ilvl="3" w:tplc="0415000F" w:tentative="1">
      <w:start w:val="1"/>
      <w:numFmt w:val="decimal"/>
      <w:lvlText w:val="%4."/>
      <w:lvlJc w:val="left"/>
      <w:pPr>
        <w:ind w:left="2863" w:hanging="360"/>
      </w:pPr>
    </w:lvl>
    <w:lvl w:ilvl="4" w:tplc="04150019" w:tentative="1">
      <w:start w:val="1"/>
      <w:numFmt w:val="lowerLetter"/>
      <w:lvlText w:val="%5."/>
      <w:lvlJc w:val="left"/>
      <w:pPr>
        <w:ind w:left="3583" w:hanging="360"/>
      </w:pPr>
    </w:lvl>
    <w:lvl w:ilvl="5" w:tplc="0415001B" w:tentative="1">
      <w:start w:val="1"/>
      <w:numFmt w:val="lowerRoman"/>
      <w:lvlText w:val="%6."/>
      <w:lvlJc w:val="right"/>
      <w:pPr>
        <w:ind w:left="4303" w:hanging="180"/>
      </w:pPr>
    </w:lvl>
    <w:lvl w:ilvl="6" w:tplc="0415000F" w:tentative="1">
      <w:start w:val="1"/>
      <w:numFmt w:val="decimal"/>
      <w:lvlText w:val="%7."/>
      <w:lvlJc w:val="left"/>
      <w:pPr>
        <w:ind w:left="5023" w:hanging="360"/>
      </w:pPr>
    </w:lvl>
    <w:lvl w:ilvl="7" w:tplc="04150019" w:tentative="1">
      <w:start w:val="1"/>
      <w:numFmt w:val="lowerLetter"/>
      <w:lvlText w:val="%8."/>
      <w:lvlJc w:val="left"/>
      <w:pPr>
        <w:ind w:left="5743" w:hanging="360"/>
      </w:pPr>
    </w:lvl>
    <w:lvl w:ilvl="8" w:tplc="0415001B" w:tentative="1">
      <w:start w:val="1"/>
      <w:numFmt w:val="lowerRoman"/>
      <w:lvlText w:val="%9."/>
      <w:lvlJc w:val="right"/>
      <w:pPr>
        <w:ind w:left="6463" w:hanging="180"/>
      </w:pPr>
    </w:lvl>
  </w:abstractNum>
  <w:num w:numId="1" w16cid:durableId="1558544113">
    <w:abstractNumId w:val="8"/>
  </w:num>
  <w:num w:numId="2" w16cid:durableId="1715228249">
    <w:abstractNumId w:val="11"/>
  </w:num>
  <w:num w:numId="3" w16cid:durableId="542910318">
    <w:abstractNumId w:val="7"/>
  </w:num>
  <w:num w:numId="4" w16cid:durableId="1489436847">
    <w:abstractNumId w:val="5"/>
  </w:num>
  <w:num w:numId="5" w16cid:durableId="955327815">
    <w:abstractNumId w:val="0"/>
  </w:num>
  <w:num w:numId="6" w16cid:durableId="116054159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44449867">
    <w:abstractNumId w:val="6"/>
  </w:num>
  <w:num w:numId="8" w16cid:durableId="71778973">
    <w:abstractNumId w:val="9"/>
  </w:num>
  <w:num w:numId="9" w16cid:durableId="1473792890">
    <w:abstractNumId w:val="10"/>
  </w:num>
  <w:num w:numId="10" w16cid:durableId="729350805">
    <w:abstractNumId w:val="1"/>
  </w:num>
  <w:num w:numId="11" w16cid:durableId="2116705409">
    <w:abstractNumId w:val="14"/>
  </w:num>
  <w:num w:numId="12" w16cid:durableId="114196527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65907174">
    <w:abstractNumId w:val="3"/>
  </w:num>
  <w:num w:numId="14" w16cid:durableId="388723537">
    <w:abstractNumId w:val="4"/>
  </w:num>
  <w:num w:numId="15" w16cid:durableId="206670964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5C1"/>
    <w:rsid w:val="00010787"/>
    <w:rsid w:val="0001367F"/>
    <w:rsid w:val="000175B0"/>
    <w:rsid w:val="00020BFC"/>
    <w:rsid w:val="00027524"/>
    <w:rsid w:val="00032D17"/>
    <w:rsid w:val="00035F4F"/>
    <w:rsid w:val="000374DC"/>
    <w:rsid w:val="00042926"/>
    <w:rsid w:val="000541A6"/>
    <w:rsid w:val="00054DC6"/>
    <w:rsid w:val="0005628B"/>
    <w:rsid w:val="000621DB"/>
    <w:rsid w:val="0006288D"/>
    <w:rsid w:val="00076DFC"/>
    <w:rsid w:val="00077B60"/>
    <w:rsid w:val="0009387F"/>
    <w:rsid w:val="000A1050"/>
    <w:rsid w:val="000B5E72"/>
    <w:rsid w:val="000B6668"/>
    <w:rsid w:val="000C30CB"/>
    <w:rsid w:val="000D2BCD"/>
    <w:rsid w:val="000D7034"/>
    <w:rsid w:val="000E4A9D"/>
    <w:rsid w:val="000F2776"/>
    <w:rsid w:val="00114020"/>
    <w:rsid w:val="00125917"/>
    <w:rsid w:val="0012660B"/>
    <w:rsid w:val="001778E5"/>
    <w:rsid w:val="00177FF9"/>
    <w:rsid w:val="0018166C"/>
    <w:rsid w:val="001843F4"/>
    <w:rsid w:val="001A59DB"/>
    <w:rsid w:val="001D0A55"/>
    <w:rsid w:val="001D63D9"/>
    <w:rsid w:val="001F7CC5"/>
    <w:rsid w:val="00203F09"/>
    <w:rsid w:val="002100E0"/>
    <w:rsid w:val="002343AA"/>
    <w:rsid w:val="00240645"/>
    <w:rsid w:val="00250257"/>
    <w:rsid w:val="00260DE0"/>
    <w:rsid w:val="002655DF"/>
    <w:rsid w:val="00275ADD"/>
    <w:rsid w:val="00275DA3"/>
    <w:rsid w:val="002843AA"/>
    <w:rsid w:val="002A4ADD"/>
    <w:rsid w:val="002C1B99"/>
    <w:rsid w:val="002C69D4"/>
    <w:rsid w:val="002D17F9"/>
    <w:rsid w:val="002E03DD"/>
    <w:rsid w:val="00307B3E"/>
    <w:rsid w:val="003160FE"/>
    <w:rsid w:val="00316A4D"/>
    <w:rsid w:val="003213AC"/>
    <w:rsid w:val="0032648A"/>
    <w:rsid w:val="00331737"/>
    <w:rsid w:val="00331CF4"/>
    <w:rsid w:val="0037281F"/>
    <w:rsid w:val="0038572D"/>
    <w:rsid w:val="003A5BA0"/>
    <w:rsid w:val="003B4CDE"/>
    <w:rsid w:val="003C7EDD"/>
    <w:rsid w:val="003D05B3"/>
    <w:rsid w:val="003E500A"/>
    <w:rsid w:val="003F719C"/>
    <w:rsid w:val="004064D4"/>
    <w:rsid w:val="00412051"/>
    <w:rsid w:val="00443F72"/>
    <w:rsid w:val="00447ECD"/>
    <w:rsid w:val="004518C8"/>
    <w:rsid w:val="004523B9"/>
    <w:rsid w:val="004535C1"/>
    <w:rsid w:val="00457601"/>
    <w:rsid w:val="0048624D"/>
    <w:rsid w:val="0048645B"/>
    <w:rsid w:val="004870BD"/>
    <w:rsid w:val="00487F4B"/>
    <w:rsid w:val="00494D75"/>
    <w:rsid w:val="00495CE7"/>
    <w:rsid w:val="004C476B"/>
    <w:rsid w:val="004C5D92"/>
    <w:rsid w:val="004D7024"/>
    <w:rsid w:val="004E2977"/>
    <w:rsid w:val="004F4696"/>
    <w:rsid w:val="004F4A71"/>
    <w:rsid w:val="00501868"/>
    <w:rsid w:val="005027DC"/>
    <w:rsid w:val="00505FC5"/>
    <w:rsid w:val="00507C89"/>
    <w:rsid w:val="00535120"/>
    <w:rsid w:val="0054754E"/>
    <w:rsid w:val="0057462B"/>
    <w:rsid w:val="005E5DE6"/>
    <w:rsid w:val="00611FCA"/>
    <w:rsid w:val="00635452"/>
    <w:rsid w:val="00642D95"/>
    <w:rsid w:val="006769BA"/>
    <w:rsid w:val="00677A18"/>
    <w:rsid w:val="00695FA4"/>
    <w:rsid w:val="006B40BE"/>
    <w:rsid w:val="006C03B6"/>
    <w:rsid w:val="006D3FC1"/>
    <w:rsid w:val="006D6056"/>
    <w:rsid w:val="00703E86"/>
    <w:rsid w:val="00714A34"/>
    <w:rsid w:val="007513EC"/>
    <w:rsid w:val="007536C9"/>
    <w:rsid w:val="00757E49"/>
    <w:rsid w:val="007A4163"/>
    <w:rsid w:val="007B1B4D"/>
    <w:rsid w:val="007C12FF"/>
    <w:rsid w:val="007C753C"/>
    <w:rsid w:val="007E11AF"/>
    <w:rsid w:val="00807441"/>
    <w:rsid w:val="008544F9"/>
    <w:rsid w:val="00855BCC"/>
    <w:rsid w:val="00872EB6"/>
    <w:rsid w:val="008924A7"/>
    <w:rsid w:val="008A40E8"/>
    <w:rsid w:val="008B0035"/>
    <w:rsid w:val="008B283C"/>
    <w:rsid w:val="008B69ED"/>
    <w:rsid w:val="008D3D15"/>
    <w:rsid w:val="008D75BB"/>
    <w:rsid w:val="008E34A9"/>
    <w:rsid w:val="008F21FB"/>
    <w:rsid w:val="008F29DB"/>
    <w:rsid w:val="00906CA4"/>
    <w:rsid w:val="00911173"/>
    <w:rsid w:val="00917C2A"/>
    <w:rsid w:val="00924661"/>
    <w:rsid w:val="00925BF2"/>
    <w:rsid w:val="00941C0C"/>
    <w:rsid w:val="00943896"/>
    <w:rsid w:val="009501F0"/>
    <w:rsid w:val="00951021"/>
    <w:rsid w:val="00981D6B"/>
    <w:rsid w:val="00996482"/>
    <w:rsid w:val="009A419F"/>
    <w:rsid w:val="009B13BA"/>
    <w:rsid w:val="009B441A"/>
    <w:rsid w:val="009B4567"/>
    <w:rsid w:val="009D17AD"/>
    <w:rsid w:val="009E3138"/>
    <w:rsid w:val="009E7386"/>
    <w:rsid w:val="009F1555"/>
    <w:rsid w:val="009F6386"/>
    <w:rsid w:val="009F7F16"/>
    <w:rsid w:val="00A0037E"/>
    <w:rsid w:val="00A310D6"/>
    <w:rsid w:val="00A56E95"/>
    <w:rsid w:val="00A64971"/>
    <w:rsid w:val="00A93ECB"/>
    <w:rsid w:val="00AF35C6"/>
    <w:rsid w:val="00AF6418"/>
    <w:rsid w:val="00B07F7C"/>
    <w:rsid w:val="00B12C10"/>
    <w:rsid w:val="00B236DE"/>
    <w:rsid w:val="00B3347D"/>
    <w:rsid w:val="00B76A18"/>
    <w:rsid w:val="00B852A7"/>
    <w:rsid w:val="00BA6176"/>
    <w:rsid w:val="00BC280C"/>
    <w:rsid w:val="00BE0E48"/>
    <w:rsid w:val="00C248B4"/>
    <w:rsid w:val="00C30FEF"/>
    <w:rsid w:val="00C34C26"/>
    <w:rsid w:val="00C4178C"/>
    <w:rsid w:val="00C834FB"/>
    <w:rsid w:val="00CA3005"/>
    <w:rsid w:val="00CC125B"/>
    <w:rsid w:val="00CE18A6"/>
    <w:rsid w:val="00CE5209"/>
    <w:rsid w:val="00D025DB"/>
    <w:rsid w:val="00D04D37"/>
    <w:rsid w:val="00D05B61"/>
    <w:rsid w:val="00D150AD"/>
    <w:rsid w:val="00D34310"/>
    <w:rsid w:val="00D34FA8"/>
    <w:rsid w:val="00D67BF6"/>
    <w:rsid w:val="00D7276D"/>
    <w:rsid w:val="00D73C76"/>
    <w:rsid w:val="00D90118"/>
    <w:rsid w:val="00D9389E"/>
    <w:rsid w:val="00DA15E4"/>
    <w:rsid w:val="00DB2A28"/>
    <w:rsid w:val="00DB58D0"/>
    <w:rsid w:val="00DD13B7"/>
    <w:rsid w:val="00DE17C3"/>
    <w:rsid w:val="00E16FC9"/>
    <w:rsid w:val="00E20271"/>
    <w:rsid w:val="00E209F1"/>
    <w:rsid w:val="00E505AF"/>
    <w:rsid w:val="00E57823"/>
    <w:rsid w:val="00E77EA9"/>
    <w:rsid w:val="00EA5D47"/>
    <w:rsid w:val="00EB53FB"/>
    <w:rsid w:val="00EB6DC3"/>
    <w:rsid w:val="00ED7C82"/>
    <w:rsid w:val="00EE245D"/>
    <w:rsid w:val="00EF5A23"/>
    <w:rsid w:val="00F04BBA"/>
    <w:rsid w:val="00F15FE7"/>
    <w:rsid w:val="00F43042"/>
    <w:rsid w:val="00F46B81"/>
    <w:rsid w:val="00F906BD"/>
    <w:rsid w:val="00F966C4"/>
    <w:rsid w:val="00FC7707"/>
    <w:rsid w:val="00FC7CC7"/>
    <w:rsid w:val="00FE0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6956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/>
    </w:pPr>
    <w:rPr>
      <w:rFonts w:cs="Times New Roman"/>
    </w:rPr>
  </w:style>
  <w:style w:type="paragraph" w:styleId="Nagwek1">
    <w:name w:val="heading 1"/>
    <w:basedOn w:val="Normalny"/>
    <w:next w:val="Normalny"/>
    <w:link w:val="Nagwek1Znak"/>
    <w:qFormat/>
    <w:rsid w:val="00D05B6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basedOn w:val="Domylnaczcionkaakapitu"/>
    <w:uiPriority w:val="9"/>
    <w:rPr>
      <w:rFonts w:ascii="Arial" w:eastAsia="Arial" w:hAnsi="Arial" w:cs="Arial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="Arial" w:eastAsia="Arial" w:hAnsi="Arial" w:cs="Arial"/>
      <w:sz w:val="34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="Arial" w:eastAsia="Arial" w:hAnsi="Arial" w:cs="Arial"/>
      <w:sz w:val="30"/>
      <w:szCs w:val="30"/>
    </w:rPr>
  </w:style>
  <w:style w:type="character" w:customStyle="1" w:styleId="Nagwek4Znak">
    <w:name w:val="Nagłówek 4 Znak"/>
    <w:basedOn w:val="Domylnaczcionkaakapitu"/>
    <w:link w:val="Nagwek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gwek8Znak">
    <w:name w:val="Nagłówek 8 Znak"/>
    <w:basedOn w:val="Domylnaczcionkaakapitu"/>
    <w:link w:val="Nagwek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gwek9Znak">
    <w:name w:val="Nagłówek 9 Znak"/>
    <w:basedOn w:val="Domylnaczcionkaakapitu"/>
    <w:link w:val="Nagwek9"/>
    <w:uiPriority w:val="9"/>
    <w:rPr>
      <w:rFonts w:ascii="Arial" w:eastAsia="Arial" w:hAnsi="Arial" w:cs="Arial"/>
      <w:i/>
      <w:iCs/>
      <w:sz w:val="21"/>
      <w:szCs w:val="21"/>
    </w:rPr>
  </w:style>
  <w:style w:type="paragraph" w:styleId="Tytu">
    <w:name w:val="Title"/>
    <w:basedOn w:val="Normalny"/>
    <w:next w:val="Normalny"/>
    <w:link w:val="TytuZnak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Pr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spacing w:before="200" w:after="200"/>
    </w:pPr>
    <w:rPr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Pr>
      <w:sz w:val="24"/>
      <w:szCs w:val="24"/>
    </w:rPr>
  </w:style>
  <w:style w:type="paragraph" w:styleId="Cytat">
    <w:name w:val="Quote"/>
    <w:basedOn w:val="Normalny"/>
    <w:next w:val="Normalny"/>
    <w:link w:val="CytatZnak"/>
    <w:uiPriority w:val="29"/>
    <w:qFormat/>
    <w:pPr>
      <w:ind w:left="720" w:right="720"/>
    </w:pPr>
    <w:rPr>
      <w:i/>
    </w:rPr>
  </w:style>
  <w:style w:type="character" w:customStyle="1" w:styleId="CytatZnak">
    <w:name w:val="Cytat Znak"/>
    <w:link w:val="Cytat"/>
    <w:uiPriority w:val="29"/>
    <w:rPr>
      <w:i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CytatintensywnyZnak">
    <w:name w:val="Cytat intensywny Znak"/>
    <w:link w:val="Cytatintensywny"/>
    <w:uiPriority w:val="30"/>
    <w:rPr>
      <w:i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7143"/>
        <w:tab w:val="right" w:pos="14287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7143"/>
        <w:tab w:val="right" w:pos="14287"/>
      </w:tabs>
      <w:spacing w:line="240" w:lineRule="auto"/>
    </w:pPr>
  </w:style>
  <w:style w:type="character" w:customStyle="1" w:styleId="FooterChar">
    <w:name w:val="Footer Char"/>
    <w:basedOn w:val="Domylnaczcionkaakapitu"/>
    <w:uiPriority w:val="99"/>
  </w:style>
  <w:style w:type="paragraph" w:styleId="Legenda">
    <w:name w:val="caption"/>
    <w:basedOn w:val="Normalny"/>
    <w:next w:val="Normalny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StopkaZnak">
    <w:name w:val="Stopka Znak"/>
    <w:link w:val="Stopka"/>
    <w:uiPriority w:val="99"/>
  </w:style>
  <w:style w:type="table" w:styleId="Tabela-Siatka">
    <w:name w:val="Table Grid"/>
    <w:basedOn w:val="Standardowy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Zwykatabela11">
    <w:name w:val="Zwykła tabela 11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customStyle="1" w:styleId="Zwykatabela21">
    <w:name w:val="Zwykła tabela 21"/>
    <w:basedOn w:val="Standardowy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Zwykatabela31">
    <w:name w:val="Zwykła tabela 31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Zwykatabela41">
    <w:name w:val="Zwykła tabela 41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Zwykatabela51">
    <w:name w:val="Zwykła tabela 51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Tabelasiatki1jasna1">
    <w:name w:val="Tabela siatki 1 — jasna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Tabelasiatki21">
    <w:name w:val="Tabela siatki 2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Tabelasiatki31">
    <w:name w:val="Tabela siatki 3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Tabelasiatki41">
    <w:name w:val="Tabela siatki 41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Tabelasiatki5ciemna1">
    <w:name w:val="Tabela siatki 5 — ciemna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customStyle="1" w:styleId="Tabelasiatki6kolorowa1">
    <w:name w:val="Tabela siatki 6 — kolorowa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Tabelasiatki7kolorowa1">
    <w:name w:val="Tabela siatki 7 — kolorowa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Tabelalisty1jasna1">
    <w:name w:val="Tabela listy 1 — jasna1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customStyle="1" w:styleId="Tabelalisty21">
    <w:name w:val="Tabela listy 2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Tabelalisty31">
    <w:name w:val="Tabela listy 3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Tabelalisty41">
    <w:name w:val="Tabela listy 4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Tabelalisty5ciemna1">
    <w:name w:val="Tabela listy 5 — ciemna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FFFFFF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FFFFFF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FFFFFF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FFFFFF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FFFFFF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FFFFF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customStyle="1" w:styleId="Tabelalisty6kolorowa1">
    <w:name w:val="Tabela listy 6 — kolorowa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Tabelalisty7kolorowa1">
    <w:name w:val="Tabela listy 7 — kolorowa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TekstprzypisudolnegoZnak">
    <w:name w:val="Tekst przypisu dolnego Znak"/>
    <w:link w:val="Tekstprzypisudolnego"/>
    <w:uiPriority w:val="99"/>
    <w:rPr>
      <w:sz w:val="18"/>
    </w:rPr>
  </w:style>
  <w:style w:type="character" w:styleId="Odwoanieprzypisudolnego">
    <w:name w:val="footnote reference"/>
    <w:basedOn w:val="Domylnaczcionkaakapitu"/>
    <w:uiPriority w:val="99"/>
    <w:unhideWhenUsed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rPr>
      <w:sz w:val="20"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paragraph" w:styleId="Spistreci1">
    <w:name w:val="toc 1"/>
    <w:basedOn w:val="Normalny"/>
    <w:next w:val="Normalny"/>
    <w:uiPriority w:val="39"/>
    <w:unhideWhenUsed/>
    <w:pPr>
      <w:spacing w:after="57"/>
    </w:pPr>
  </w:style>
  <w:style w:type="paragraph" w:styleId="Spistreci2">
    <w:name w:val="toc 2"/>
    <w:basedOn w:val="Normalny"/>
    <w:next w:val="Normalny"/>
    <w:uiPriority w:val="39"/>
    <w:unhideWhenUsed/>
    <w:pPr>
      <w:spacing w:after="57"/>
      <w:ind w:left="283"/>
    </w:pPr>
  </w:style>
  <w:style w:type="paragraph" w:styleId="Spistreci3">
    <w:name w:val="toc 3"/>
    <w:basedOn w:val="Normalny"/>
    <w:next w:val="Normalny"/>
    <w:uiPriority w:val="39"/>
    <w:unhideWhenUsed/>
    <w:pPr>
      <w:spacing w:after="57"/>
      <w:ind w:left="567"/>
    </w:pPr>
  </w:style>
  <w:style w:type="paragraph" w:styleId="Spistreci4">
    <w:name w:val="toc 4"/>
    <w:basedOn w:val="Normalny"/>
    <w:next w:val="Normalny"/>
    <w:uiPriority w:val="39"/>
    <w:unhideWhenUsed/>
    <w:pPr>
      <w:spacing w:after="57"/>
      <w:ind w:left="850"/>
    </w:pPr>
  </w:style>
  <w:style w:type="paragraph" w:styleId="Spistreci5">
    <w:name w:val="toc 5"/>
    <w:basedOn w:val="Normalny"/>
    <w:next w:val="Normalny"/>
    <w:uiPriority w:val="39"/>
    <w:unhideWhenUsed/>
    <w:pPr>
      <w:spacing w:after="57"/>
      <w:ind w:left="1134"/>
    </w:pPr>
  </w:style>
  <w:style w:type="paragraph" w:styleId="Spistreci6">
    <w:name w:val="toc 6"/>
    <w:basedOn w:val="Normalny"/>
    <w:next w:val="Normalny"/>
    <w:uiPriority w:val="39"/>
    <w:unhideWhenUsed/>
    <w:pPr>
      <w:spacing w:after="57"/>
      <w:ind w:left="1417"/>
    </w:pPr>
  </w:style>
  <w:style w:type="paragraph" w:styleId="Spistreci7">
    <w:name w:val="toc 7"/>
    <w:basedOn w:val="Normalny"/>
    <w:next w:val="Normalny"/>
    <w:uiPriority w:val="39"/>
    <w:unhideWhenUsed/>
    <w:pPr>
      <w:spacing w:after="57"/>
      <w:ind w:left="1701"/>
    </w:pPr>
  </w:style>
  <w:style w:type="paragraph" w:styleId="Spistreci8">
    <w:name w:val="toc 8"/>
    <w:basedOn w:val="Normalny"/>
    <w:next w:val="Normalny"/>
    <w:uiPriority w:val="39"/>
    <w:unhideWhenUsed/>
    <w:pPr>
      <w:spacing w:after="57"/>
      <w:ind w:left="1984"/>
    </w:pPr>
  </w:style>
  <w:style w:type="paragraph" w:styleId="Spistreci9">
    <w:name w:val="toc 9"/>
    <w:basedOn w:val="Normalny"/>
    <w:next w:val="Normalny"/>
    <w:uiPriority w:val="39"/>
    <w:unhideWhenUsed/>
    <w:pPr>
      <w:spacing w:after="57"/>
      <w:ind w:left="2268"/>
    </w:pPr>
  </w:style>
  <w:style w:type="paragraph" w:styleId="Nagwekspisutreci">
    <w:name w:val="TOC Heading"/>
    <w:uiPriority w:val="39"/>
    <w:unhideWhenUsed/>
  </w:style>
  <w:style w:type="character" w:customStyle="1" w:styleId="Nagwek1Znak">
    <w:name w:val="Nagłówek 1 Znak"/>
    <w:basedOn w:val="Domylnaczcionkaakapitu"/>
    <w:link w:val="Nagwek1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styleId="Hipercze">
    <w:name w:val="Hyperlink"/>
    <w:uiPriority w:val="99"/>
    <w:unhideWhenUsed/>
    <w:rPr>
      <w:color w:val="0000FF"/>
      <w:u w:val="single"/>
    </w:rPr>
  </w:style>
  <w:style w:type="paragraph" w:styleId="Bezodstpw">
    <w:name w:val="No Spacing"/>
    <w:uiPriority w:val="1"/>
    <w:qFormat/>
    <w:pPr>
      <w:spacing w:after="0" w:line="240" w:lineRule="auto"/>
    </w:pPr>
    <w:rPr>
      <w:rFonts w:cs="Times New Roman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D05B61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Poprawka">
    <w:name w:val="Revision"/>
    <w:hidden/>
    <w:uiPriority w:val="99"/>
    <w:semiHidden/>
    <w:rsid w:val="00203F09"/>
    <w:pPr>
      <w:spacing w:after="0" w:line="240" w:lineRule="auto"/>
    </w:pPr>
    <w:rPr>
      <w:rFonts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0C30CB"/>
    <w:rPr>
      <w:color w:val="800080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E11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15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7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Michalik@mrit.gov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egislacja.rcl.gov.pl/projekt/12375305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eteryt.stat.gov.pl/eteryt/raporty/WebRaportZestawienie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teryt.stat.gov.pl/eteryt/raporty/WebRaportZestawienie.asp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Pakiet 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40B655-27EB-4E92-8F8F-C89A7E36D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1964</Words>
  <Characters>11789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2023-10-05T14:03:00Z</dcterms:created>
  <dcterms:modified xsi:type="dcterms:W3CDTF">2023-10-05T14:03:00Z</dcterms:modified>
</cp:coreProperties>
</file>